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3D38" w:rsidR="001C311F" w:rsidP="5E077A59" w:rsidRDefault="001C311F" w14:paraId="2C2AFE59" w14:textId="07A6480F">
      <w:pPr>
        <w:spacing w:line="276" w:lineRule="auto"/>
        <w:jc w:val="both"/>
        <w:rPr>
          <w:rFonts w:ascii="Arial Narrow" w:hAnsi="Arial Narrow" w:eastAsia="Arial Narrow" w:cs="Arial Narrow"/>
          <w:sz w:val="22"/>
          <w:szCs w:val="22"/>
        </w:rPr>
      </w:pPr>
      <w:r w:rsidRPr="5E077A59" w:rsidR="001C311F">
        <w:rPr>
          <w:rFonts w:ascii="Arial Narrow" w:hAnsi="Arial Narrow" w:eastAsia="Arial Narrow" w:cs="Arial Narrow"/>
          <w:sz w:val="22"/>
          <w:szCs w:val="22"/>
        </w:rPr>
        <w:t xml:space="preserve">The global wildlife trade </w:t>
      </w:r>
      <w:r w:rsidRPr="5E077A59" w:rsidR="003A01CB">
        <w:rPr>
          <w:rFonts w:ascii="Arial Narrow" w:hAnsi="Arial Narrow" w:eastAsia="Arial Narrow" w:cs="Arial Narrow"/>
          <w:sz w:val="22"/>
          <w:szCs w:val="22"/>
        </w:rPr>
        <w:t xml:space="preserve">(which includes all fauna and flora) </w:t>
      </w:r>
      <w:r w:rsidRPr="5E077A59" w:rsidR="001C311F">
        <w:rPr>
          <w:rFonts w:ascii="Arial Narrow" w:hAnsi="Arial Narrow" w:eastAsia="Arial Narrow" w:cs="Arial Narrow"/>
          <w:sz w:val="22"/>
          <w:szCs w:val="22"/>
        </w:rPr>
        <w:t>has been</w:t>
      </w:r>
      <w:r w:rsidRPr="5E077A59" w:rsidR="00747573">
        <w:rPr>
          <w:rFonts w:ascii="Arial Narrow" w:hAnsi="Arial Narrow" w:eastAsia="Arial Narrow" w:cs="Arial Narrow"/>
          <w:sz w:val="22"/>
          <w:szCs w:val="22"/>
        </w:rPr>
        <w:t xml:space="preserve"> drawing </w:t>
      </w:r>
      <w:r w:rsidRPr="5E077A59" w:rsidR="00243919">
        <w:rPr>
          <w:rFonts w:ascii="Arial Narrow" w:hAnsi="Arial Narrow" w:eastAsia="Arial Narrow" w:cs="Arial Narrow"/>
          <w:sz w:val="22"/>
          <w:szCs w:val="22"/>
        </w:rPr>
        <w:t>increased</w:t>
      </w:r>
      <w:r w:rsidRPr="5E077A59" w:rsidR="00243919">
        <w:rPr>
          <w:rFonts w:ascii="Arial Narrow" w:hAnsi="Arial Narrow" w:eastAsia="Arial Narrow" w:cs="Arial Narrow"/>
          <w:sz w:val="22"/>
          <w:szCs w:val="22"/>
        </w:rPr>
        <w:t xml:space="preserve"> </w:t>
      </w:r>
      <w:r w:rsidRPr="5E077A59" w:rsidR="00747573">
        <w:rPr>
          <w:rFonts w:ascii="Arial Narrow" w:hAnsi="Arial Narrow" w:eastAsia="Arial Narrow" w:cs="Arial Narrow"/>
          <w:sz w:val="22"/>
          <w:szCs w:val="22"/>
        </w:rPr>
        <w:t xml:space="preserve">attention for several years and was </w:t>
      </w:r>
      <w:r w:rsidRPr="5E077A59" w:rsidR="001C311F">
        <w:rPr>
          <w:rFonts w:ascii="Arial Narrow" w:hAnsi="Arial Narrow" w:eastAsia="Arial Narrow" w:cs="Arial Narrow"/>
          <w:sz w:val="22"/>
          <w:szCs w:val="22"/>
        </w:rPr>
        <w:t xml:space="preserve">thrust </w:t>
      </w:r>
      <w:r w:rsidRPr="5E077A59" w:rsidR="00747573">
        <w:rPr>
          <w:rFonts w:ascii="Arial Narrow" w:hAnsi="Arial Narrow" w:eastAsia="Arial Narrow" w:cs="Arial Narrow"/>
          <w:sz w:val="22"/>
          <w:szCs w:val="22"/>
        </w:rPr>
        <w:t xml:space="preserve">further </w:t>
      </w:r>
      <w:r w:rsidRPr="5E077A59" w:rsidR="001C311F">
        <w:rPr>
          <w:rFonts w:ascii="Arial Narrow" w:hAnsi="Arial Narrow" w:eastAsia="Arial Narrow" w:cs="Arial Narrow"/>
          <w:sz w:val="22"/>
          <w:szCs w:val="22"/>
        </w:rPr>
        <w:t xml:space="preserve">into the international discourse </w:t>
      </w:r>
      <w:r w:rsidRPr="5E077A59" w:rsidR="00747573">
        <w:rPr>
          <w:rFonts w:ascii="Arial Narrow" w:hAnsi="Arial Narrow" w:eastAsia="Arial Narrow" w:cs="Arial Narrow"/>
          <w:sz w:val="22"/>
          <w:szCs w:val="22"/>
        </w:rPr>
        <w:t>because of</w:t>
      </w:r>
      <w:r w:rsidRPr="5E077A59" w:rsidR="001C311F">
        <w:rPr>
          <w:rFonts w:ascii="Arial Narrow" w:hAnsi="Arial Narrow" w:eastAsia="Arial Narrow" w:cs="Arial Narrow"/>
          <w:sz w:val="22"/>
          <w:szCs w:val="22"/>
        </w:rPr>
        <w:t xml:space="preserve"> the corona</w:t>
      </w:r>
      <w:r w:rsidRPr="5E077A59" w:rsidR="001C311F">
        <w:rPr>
          <w:rFonts w:ascii="Arial Narrow" w:hAnsi="Arial Narrow" w:eastAsia="Arial Narrow" w:cs="Arial Narrow"/>
          <w:sz w:val="22"/>
          <w:szCs w:val="22"/>
        </w:rPr>
        <w:t xml:space="preserve">virus pandemic. </w:t>
      </w:r>
      <w:r w:rsidRPr="5E077A59" w:rsidR="006E542D">
        <w:rPr>
          <w:rFonts w:ascii="Arial Narrow" w:hAnsi="Arial Narrow" w:eastAsia="Arial Narrow" w:cs="Arial Narrow"/>
          <w:sz w:val="22"/>
          <w:szCs w:val="22"/>
        </w:rPr>
        <w:t xml:space="preserve">On </w:t>
      </w:r>
      <w:r w:rsidRPr="5E077A59" w:rsidR="00C61C9C">
        <w:rPr>
          <w:rFonts w:ascii="Arial Narrow" w:hAnsi="Arial Narrow" w:eastAsia="Arial Narrow" w:cs="Arial Narrow"/>
          <w:sz w:val="22"/>
          <w:szCs w:val="22"/>
        </w:rPr>
        <w:t xml:space="preserve">25 May </w:t>
      </w:r>
      <w:r w:rsidRPr="5E077A59" w:rsidR="006E542D">
        <w:rPr>
          <w:rFonts w:ascii="Arial Narrow" w:hAnsi="Arial Narrow" w:eastAsia="Arial Narrow" w:cs="Arial Narrow"/>
          <w:sz w:val="22"/>
          <w:szCs w:val="22"/>
        </w:rPr>
        <w:t>2022</w:t>
      </w:r>
      <w:r w:rsidRPr="5E077A59" w:rsidR="00F85DDD">
        <w:rPr>
          <w:rFonts w:ascii="Arial Narrow" w:hAnsi="Arial Narrow" w:eastAsia="Arial Narrow" w:cs="Arial Narrow"/>
          <w:sz w:val="22"/>
          <w:szCs w:val="22"/>
        </w:rPr>
        <w:t xml:space="preserve"> online via MS Teams,</w:t>
      </w:r>
      <w:r w:rsidRPr="5E077A59" w:rsidR="006E542D">
        <w:rPr>
          <w:rFonts w:ascii="Arial Narrow" w:hAnsi="Arial Narrow" w:eastAsia="Arial Narrow" w:cs="Arial Narrow"/>
          <w:sz w:val="22"/>
          <w:szCs w:val="22"/>
        </w:rPr>
        <w:t xml:space="preserve"> Northumbria University</w:t>
      </w:r>
      <w:r w:rsidRPr="5E077A59" w:rsidR="00F85DDD">
        <w:rPr>
          <w:rFonts w:ascii="Arial Narrow" w:hAnsi="Arial Narrow" w:eastAsia="Arial Narrow" w:cs="Arial Narrow"/>
          <w:sz w:val="22"/>
          <w:szCs w:val="22"/>
        </w:rPr>
        <w:t xml:space="preserve">, </w:t>
      </w:r>
      <w:r w:rsidRPr="5E077A59" w:rsidR="00AD4F29">
        <w:rPr>
          <w:rFonts w:ascii="Arial Narrow" w:hAnsi="Arial Narrow" w:eastAsia="Arial Narrow" w:cs="Arial Narrow"/>
          <w:sz w:val="22"/>
          <w:szCs w:val="22"/>
        </w:rPr>
        <w:t xml:space="preserve">in partnership with the </w:t>
      </w:r>
      <w:hyperlink r:id="Rbfd6c0927403478d">
        <w:r w:rsidRPr="5E077A59" w:rsidR="00AD4F29">
          <w:rPr>
            <w:rStyle w:val="Hyperlink"/>
            <w:rFonts w:ascii="Arial Narrow" w:hAnsi="Arial Narrow" w:eastAsia="Arial Narrow" w:cs="Arial Narrow"/>
            <w:sz w:val="22"/>
            <w:szCs w:val="22"/>
          </w:rPr>
          <w:t>Wildlife Conservation Society</w:t>
        </w:r>
      </w:hyperlink>
      <w:r w:rsidRPr="5E077A59" w:rsidR="00961D2D">
        <w:rPr>
          <w:rFonts w:ascii="Arial Narrow" w:hAnsi="Arial Narrow" w:eastAsia="Arial Narrow" w:cs="Arial Narrow"/>
          <w:sz w:val="22"/>
          <w:szCs w:val="22"/>
        </w:rPr>
        <w:t xml:space="preserve"> (WCS) </w:t>
      </w:r>
      <w:r w:rsidRPr="5E077A59" w:rsidR="006E542D">
        <w:rPr>
          <w:rFonts w:ascii="Arial Narrow" w:hAnsi="Arial Narrow" w:eastAsia="Arial Narrow" w:cs="Arial Narrow"/>
          <w:sz w:val="22"/>
          <w:szCs w:val="22"/>
        </w:rPr>
        <w:t xml:space="preserve">hosted a </w:t>
      </w:r>
      <w:r w:rsidRPr="5E077A59" w:rsidR="00961D2D">
        <w:rPr>
          <w:rFonts w:ascii="Arial Narrow" w:hAnsi="Arial Narrow" w:eastAsia="Arial Narrow" w:cs="Arial Narrow"/>
          <w:sz w:val="22"/>
          <w:szCs w:val="22"/>
        </w:rPr>
        <w:t xml:space="preserve">webinar </w:t>
      </w:r>
      <w:r w:rsidRPr="5E077A59" w:rsidR="00A944F3">
        <w:rPr>
          <w:rFonts w:ascii="Arial Narrow" w:hAnsi="Arial Narrow" w:eastAsia="Arial Narrow" w:cs="Arial Narrow"/>
          <w:sz w:val="22"/>
          <w:szCs w:val="22"/>
        </w:rPr>
        <w:t xml:space="preserve">about </w:t>
      </w:r>
      <w:r w:rsidRPr="5E077A59" w:rsidR="00243919">
        <w:rPr>
          <w:rFonts w:ascii="Arial Narrow" w:hAnsi="Arial Narrow" w:eastAsia="Arial Narrow" w:cs="Arial Narrow"/>
          <w:sz w:val="22"/>
          <w:szCs w:val="22"/>
        </w:rPr>
        <w:t xml:space="preserve">aspects of </w:t>
      </w:r>
      <w:r w:rsidRPr="5E077A59" w:rsidR="00C61C9C">
        <w:rPr>
          <w:rFonts w:ascii="Arial Narrow" w:hAnsi="Arial Narrow" w:eastAsia="Arial Narrow" w:cs="Arial Narrow"/>
          <w:sz w:val="22"/>
          <w:szCs w:val="22"/>
        </w:rPr>
        <w:t xml:space="preserve">the </w:t>
      </w:r>
      <w:r w:rsidRPr="5E077A59" w:rsidR="00C61C9C">
        <w:rPr>
          <w:rFonts w:ascii="Arial Narrow" w:hAnsi="Arial Narrow" w:eastAsia="Arial Narrow" w:cs="Arial Narrow"/>
          <w:sz w:val="22"/>
          <w:szCs w:val="22"/>
        </w:rPr>
        <w:t>pandemic-wildlife trade link titled:</w:t>
      </w:r>
      <w:r w:rsidRPr="5E077A59" w:rsidR="4DA5C2B2">
        <w:rPr>
          <w:rFonts w:ascii="Arial Narrow" w:hAnsi="Arial Narrow" w:eastAsia="Arial Narrow" w:cs="Arial Narrow"/>
          <w:sz w:val="22"/>
          <w:szCs w:val="22"/>
          <w:lang w:val="en-US"/>
        </w:rPr>
        <w:t xml:space="preserve"> </w:t>
      </w:r>
      <w:hyperlink r:id="R5a37a69cf33f4ef0">
        <w:r w:rsidRPr="5E077A59" w:rsidR="4DA5C2B2">
          <w:rPr>
            <w:rStyle w:val="Hyperlink"/>
            <w:rFonts w:ascii="Arial Narrow" w:hAnsi="Arial Narrow" w:eastAsia="Arial Narrow" w:cs="Arial Narrow"/>
            <w:sz w:val="22"/>
            <w:szCs w:val="22"/>
            <w:lang w:val="en-US"/>
          </w:rPr>
          <w:t>Preventing Planetary Risk from the Next Pandemic: Lessons from the COVID-19—Wildlife Trade Nexus.</w:t>
        </w:r>
      </w:hyperlink>
      <w:r w:rsidRPr="5E077A59" w:rsidR="001C311F">
        <w:rPr>
          <w:rFonts w:ascii="Arial Narrow" w:hAnsi="Arial Narrow" w:eastAsia="Arial Narrow" w:cs="Arial Narrow"/>
          <w:sz w:val="22"/>
          <w:szCs w:val="22"/>
        </w:rPr>
        <w:t xml:space="preserve"> The UK Arts and Humanities Research Council</w:t>
      </w:r>
      <w:r w:rsidRPr="5E077A59" w:rsidR="00747573">
        <w:rPr>
          <w:rFonts w:ascii="Arial Narrow" w:hAnsi="Arial Narrow" w:eastAsia="Arial Narrow" w:cs="Arial Narrow"/>
          <w:sz w:val="22"/>
          <w:szCs w:val="22"/>
        </w:rPr>
        <w:t xml:space="preserve"> (AHRC)</w:t>
      </w:r>
      <w:r w:rsidRPr="5E077A59" w:rsidR="001C311F">
        <w:rPr>
          <w:rFonts w:ascii="Arial Narrow" w:hAnsi="Arial Narrow" w:eastAsia="Arial Narrow" w:cs="Arial Narrow"/>
          <w:sz w:val="22"/>
          <w:szCs w:val="22"/>
        </w:rPr>
        <w:t xml:space="preserve"> funded </w:t>
      </w:r>
      <w:hyperlink w:history="1" r:id="R5b4d538c80b64f02">
        <w:r w:rsidRPr="5E077A59" w:rsidR="001C311F">
          <w:rPr>
            <w:rStyle w:val="Hyperlink"/>
            <w:rFonts w:ascii="Arial Narrow" w:hAnsi="Arial Narrow" w:eastAsia="Arial Narrow" w:cs="Arial Narrow"/>
            <w:sz w:val="22"/>
            <w:szCs w:val="22"/>
          </w:rPr>
          <w:t>Professor Tanya Wyatt</w:t>
        </w:r>
      </w:hyperlink>
      <w:r w:rsidRPr="5E077A59" w:rsidR="001C311F">
        <w:rPr>
          <w:rFonts w:ascii="Arial Narrow" w:hAnsi="Arial Narrow" w:eastAsia="Arial Narrow" w:cs="Arial Narrow"/>
          <w:sz w:val="22"/>
          <w:szCs w:val="22"/>
        </w:rPr>
        <w:t xml:space="preserve"> of Northumbria University to research the </w:t>
      </w:r>
      <w:hyperlink w:history="1" r:id="R1de937e0fea24558">
        <w:r w:rsidRPr="5E077A59" w:rsidR="001C311F">
          <w:rPr>
            <w:rStyle w:val="Hyperlink"/>
            <w:rFonts w:ascii="Arial Narrow" w:hAnsi="Arial Narrow" w:eastAsia="Arial Narrow" w:cs="Arial Narrow"/>
            <w:sz w:val="22"/>
            <w:szCs w:val="22"/>
          </w:rPr>
          <w:t>legal implementation of and compliance with</w:t>
        </w:r>
      </w:hyperlink>
      <w:r w:rsidRPr="5E077A59" w:rsidR="001C311F">
        <w:rPr>
          <w:rFonts w:ascii="Arial Narrow" w:hAnsi="Arial Narrow" w:eastAsia="Arial Narrow" w:cs="Arial Narrow"/>
          <w:sz w:val="22"/>
          <w:szCs w:val="22"/>
        </w:rPr>
        <w:t xml:space="preserve"> the Convention on </w:t>
      </w:r>
      <w:r w:rsidRPr="5E077A59" w:rsidR="001C311F">
        <w:rPr>
          <w:rFonts w:ascii="Arial Narrow" w:hAnsi="Arial Narrow" w:eastAsia="Arial Narrow" w:cs="Arial Narrow"/>
          <w:sz w:val="22"/>
          <w:szCs w:val="22"/>
        </w:rPr>
        <w:t xml:space="preserve">International trade in Endangered Species of Wild Fauna and Flora (CITES - the main global instrument for regulating </w:t>
      </w:r>
      <w:r w:rsidRPr="5E077A59" w:rsidR="001C311F">
        <w:rPr>
          <w:rFonts w:ascii="Arial Narrow" w:hAnsi="Arial Narrow" w:eastAsia="Arial Narrow" w:cs="Arial Narrow"/>
          <w:sz w:val="22"/>
          <w:szCs w:val="22"/>
        </w:rPr>
        <w:t>trade</w:t>
      </w:r>
      <w:r w:rsidRPr="5E077A59" w:rsidR="00243919">
        <w:rPr>
          <w:rFonts w:ascii="Arial Narrow" w:hAnsi="Arial Narrow" w:eastAsia="Arial Narrow" w:cs="Arial Narrow"/>
          <w:sz w:val="22"/>
          <w:szCs w:val="22"/>
        </w:rPr>
        <w:t xml:space="preserve"> in listed species of wildlife</w:t>
      </w:r>
      <w:r w:rsidRPr="5E077A59" w:rsidR="001C311F">
        <w:rPr>
          <w:rFonts w:ascii="Arial Narrow" w:hAnsi="Arial Narrow" w:eastAsia="Arial Narrow" w:cs="Arial Narrow"/>
          <w:sz w:val="22"/>
          <w:szCs w:val="22"/>
        </w:rPr>
        <w:t xml:space="preserve">). This </w:t>
      </w:r>
      <w:r w:rsidRPr="5E077A59" w:rsidR="00961D2D">
        <w:rPr>
          <w:rFonts w:ascii="Arial Narrow" w:hAnsi="Arial Narrow" w:eastAsia="Arial Narrow" w:cs="Arial Narrow"/>
          <w:sz w:val="22"/>
          <w:szCs w:val="22"/>
        </w:rPr>
        <w:t xml:space="preserve">webinar </w:t>
      </w:r>
      <w:r w:rsidRPr="5E077A59" w:rsidR="00747573">
        <w:rPr>
          <w:rFonts w:ascii="Arial Narrow" w:hAnsi="Arial Narrow" w:eastAsia="Arial Narrow" w:cs="Arial Narrow"/>
          <w:sz w:val="22"/>
          <w:szCs w:val="22"/>
        </w:rPr>
        <w:t>i</w:t>
      </w:r>
      <w:r w:rsidRPr="5E077A59" w:rsidR="001C311F">
        <w:rPr>
          <w:rFonts w:ascii="Arial Narrow" w:hAnsi="Arial Narrow" w:eastAsia="Arial Narrow" w:cs="Arial Narrow"/>
          <w:sz w:val="22"/>
          <w:szCs w:val="22"/>
        </w:rPr>
        <w:t>s one of four events funded by AHRC ‘Follow on Funding’ to share the findings of the original research, but also to explore in more depth how wildlife can better be protected</w:t>
      </w:r>
      <w:r w:rsidRPr="5E077A59">
        <w:rPr>
          <w:rStyle w:val="FootnoteReference"/>
          <w:rFonts w:ascii="Arial Narrow" w:hAnsi="Arial Narrow" w:eastAsia="Arial Narrow" w:cs="Arial Narrow"/>
          <w:sz w:val="22"/>
          <w:szCs w:val="22"/>
        </w:rPr>
        <w:footnoteReference w:id="1"/>
      </w:r>
      <w:r w:rsidRPr="5E077A59" w:rsidR="001C311F">
        <w:rPr>
          <w:rFonts w:ascii="Arial Narrow" w:hAnsi="Arial Narrow" w:eastAsia="Arial Narrow" w:cs="Arial Narrow"/>
          <w:sz w:val="22"/>
          <w:szCs w:val="22"/>
        </w:rPr>
        <w:t xml:space="preserve"> as well as how the wildlife trade is connected to larger geopolitical debates such as pandemics.</w:t>
      </w:r>
    </w:p>
    <w:p w:rsidR="4DA5C2B2" w:rsidP="5E077A59" w:rsidRDefault="4DA5C2B2" w14:paraId="5A1F9AD8" w14:textId="61E1441D" w14:noSpellErr="1">
      <w:pPr>
        <w:spacing w:line="276" w:lineRule="auto"/>
        <w:jc w:val="both"/>
        <w:rPr>
          <w:rFonts w:ascii="Arial Narrow" w:hAnsi="Arial Narrow" w:eastAsia="Arial Narrow" w:cs="Arial Narrow"/>
          <w:sz w:val="22"/>
          <w:szCs w:val="22"/>
        </w:rPr>
      </w:pPr>
    </w:p>
    <w:p w:rsidR="009A0AE1" w:rsidP="5E077A59" w:rsidRDefault="009A0AE1" w14:paraId="5D075421" w14:textId="47568997">
      <w:pPr>
        <w:autoSpaceDE w:val="0"/>
        <w:autoSpaceDN w:val="0"/>
        <w:adjustRightInd w:val="0"/>
        <w:spacing w:line="276" w:lineRule="auto"/>
        <w:jc w:val="both"/>
        <w:rPr>
          <w:rFonts w:ascii="Arial Narrow" w:hAnsi="Arial Narrow" w:eastAsia="Arial Narrow" w:cs="Arial Narrow"/>
          <w:sz w:val="22"/>
          <w:szCs w:val="22"/>
        </w:rPr>
      </w:pPr>
      <w:r w:rsidRPr="5E077A59" w:rsidR="009A0AE1">
        <w:rPr>
          <w:rFonts w:ascii="Arial Narrow" w:hAnsi="Arial Narrow" w:eastAsia="Arial Narrow" w:cs="Arial Narrow"/>
          <w:sz w:val="22"/>
          <w:szCs w:val="22"/>
        </w:rPr>
        <w:t>The webinar began with Dr Christian Walzer of WCS discussing the ‘</w:t>
      </w:r>
      <w:r w:rsidRPr="5E077A59" w:rsidR="4DA5C2B2">
        <w:rPr>
          <w:rFonts w:ascii="Arial Narrow" w:hAnsi="Arial Narrow" w:eastAsia="Arial Narrow" w:cs="Arial Narrow"/>
          <w:sz w:val="22"/>
          <w:szCs w:val="22"/>
        </w:rPr>
        <w:t xml:space="preserve">State of Knowledge: Public Health and Wildlife Trade and Markets’. He </w:t>
      </w:r>
      <w:r w:rsidRPr="5E077A59" w:rsidR="00243919">
        <w:rPr>
          <w:rFonts w:ascii="Arial Narrow" w:hAnsi="Arial Narrow" w:eastAsia="Arial Narrow" w:cs="Arial Narrow"/>
          <w:sz w:val="22"/>
          <w:szCs w:val="22"/>
        </w:rPr>
        <w:t>highlighted</w:t>
      </w:r>
      <w:r w:rsidRPr="5E077A59" w:rsidR="00243919">
        <w:rPr>
          <w:rFonts w:ascii="Arial Narrow" w:hAnsi="Arial Narrow" w:eastAsia="Arial Narrow" w:cs="Arial Narrow"/>
          <w:sz w:val="22"/>
          <w:szCs w:val="22"/>
        </w:rPr>
        <w:t xml:space="preserve"> </w:t>
      </w:r>
      <w:r w:rsidRPr="5E077A59" w:rsidR="4DA5C2B2">
        <w:rPr>
          <w:rFonts w:ascii="Arial Narrow" w:hAnsi="Arial Narrow" w:eastAsia="Arial Narrow" w:cs="Arial Narrow"/>
          <w:sz w:val="22"/>
          <w:szCs w:val="22"/>
        </w:rPr>
        <w:t xml:space="preserve">that 70% of Emerging Infectious Diseases (EID) are zoonotic in origin, meaning they originate in non-human animals and are transmitted to humans. Whereas the exact time, space, and mechanism of the spillover of SARS CoV-2 that causes COVID has yet to be definitively determined, it is clear bats are carriers of SARS diseases. Furthermore, there are worrying cases of spillback—where humans have infected non-human animals with COVID-19. White-tailed deer, hamsters, and mink are known to have been infected. </w:t>
      </w:r>
    </w:p>
    <w:p w:rsidR="00243919" w:rsidP="5E077A59" w:rsidRDefault="00243919" w14:paraId="3D5376B0" w14:textId="77777777" w14:noSpellErr="1">
      <w:pPr>
        <w:autoSpaceDE w:val="0"/>
        <w:autoSpaceDN w:val="0"/>
        <w:adjustRightInd w:val="0"/>
        <w:spacing w:line="276" w:lineRule="auto"/>
        <w:jc w:val="both"/>
        <w:rPr>
          <w:rFonts w:ascii="Arial Narrow" w:hAnsi="Arial Narrow" w:eastAsia="Arial Narrow" w:cs="Arial Narrow"/>
          <w:sz w:val="22"/>
          <w:szCs w:val="22"/>
        </w:rPr>
      </w:pPr>
    </w:p>
    <w:p w:rsidR="009A0AE1" w:rsidP="5E077A59" w:rsidRDefault="00243919" w14:paraId="73DAC57F" w14:textId="0799FEB1">
      <w:pPr>
        <w:autoSpaceDE w:val="0"/>
        <w:autoSpaceDN w:val="0"/>
        <w:adjustRightInd w:val="0"/>
        <w:spacing w:line="276" w:lineRule="auto"/>
        <w:jc w:val="both"/>
        <w:rPr>
          <w:rFonts w:ascii="Arial Narrow" w:hAnsi="Arial Narrow" w:eastAsia="Arial Narrow" w:cs="Arial Narrow"/>
          <w:sz w:val="22"/>
          <w:szCs w:val="22"/>
        </w:rPr>
      </w:pPr>
      <w:r w:rsidRPr="5E077A59" w:rsidR="00243919">
        <w:rPr>
          <w:rFonts w:ascii="Arial Narrow" w:hAnsi="Arial Narrow" w:eastAsia="Arial Narrow" w:cs="Arial Narrow"/>
          <w:sz w:val="22"/>
          <w:szCs w:val="22"/>
        </w:rPr>
        <w:t xml:space="preserve">Increased globalisation and </w:t>
      </w:r>
      <w:r w:rsidRPr="5E077A59" w:rsidR="00243919">
        <w:rPr>
          <w:rFonts w:ascii="Arial Narrow" w:hAnsi="Arial Narrow" w:eastAsia="Arial Narrow" w:cs="Arial Narrow"/>
          <w:sz w:val="22"/>
          <w:szCs w:val="22"/>
        </w:rPr>
        <w:t>r</w:t>
      </w:r>
      <w:r w:rsidRPr="5E077A59" w:rsidR="4DA5C2B2">
        <w:rPr>
          <w:rFonts w:ascii="Arial Narrow" w:hAnsi="Arial Narrow" w:eastAsia="Arial Narrow" w:cs="Arial Narrow"/>
          <w:sz w:val="22"/>
          <w:szCs w:val="22"/>
        </w:rPr>
        <w:t>apid change</w:t>
      </w:r>
      <w:r w:rsidRPr="5E077A59" w:rsidR="00243919">
        <w:rPr>
          <w:rFonts w:ascii="Arial Narrow" w:hAnsi="Arial Narrow" w:eastAsia="Arial Narrow" w:cs="Arial Narrow"/>
          <w:sz w:val="22"/>
          <w:szCs w:val="22"/>
        </w:rPr>
        <w:t>s</w:t>
      </w:r>
      <w:r w:rsidRPr="5E077A59" w:rsidR="4DA5C2B2">
        <w:rPr>
          <w:rFonts w:ascii="Arial Narrow" w:hAnsi="Arial Narrow" w:eastAsia="Arial Narrow" w:cs="Arial Narrow"/>
          <w:sz w:val="22"/>
          <w:szCs w:val="22"/>
        </w:rPr>
        <w:t xml:space="preserve"> to our planet caused by humans is why there is an increase in EIDs that pose risks to human as well as non-human animal health. The loss of biodiversity and intact ecosystems combined with “climate change and global inequities in an entangled and tightly coupled globalized world” are </w:t>
      </w:r>
      <w:r w:rsidRPr="5E077A59" w:rsidR="00243919">
        <w:rPr>
          <w:rFonts w:ascii="Arial Narrow" w:hAnsi="Arial Narrow" w:eastAsia="Arial Narrow" w:cs="Arial Narrow"/>
          <w:sz w:val="22"/>
          <w:szCs w:val="22"/>
        </w:rPr>
        <w:t>critical elements</w:t>
      </w:r>
      <w:r w:rsidRPr="5E077A59" w:rsidR="4DA5C2B2">
        <w:rPr>
          <w:rFonts w:ascii="Arial Narrow" w:hAnsi="Arial Narrow" w:eastAsia="Arial Narrow" w:cs="Arial Narrow"/>
          <w:sz w:val="22"/>
          <w:szCs w:val="22"/>
        </w:rPr>
        <w:t xml:space="preserve">. Dr Walzer emphasised that this is not a surprise—many scientists have been warning for years that </w:t>
      </w:r>
      <w:r w:rsidRPr="5E077A59" w:rsidR="00243919">
        <w:rPr>
          <w:rFonts w:ascii="Arial Narrow" w:hAnsi="Arial Narrow" w:eastAsia="Arial Narrow" w:cs="Arial Narrow"/>
          <w:sz w:val="22"/>
          <w:szCs w:val="22"/>
        </w:rPr>
        <w:t xml:space="preserve">such </w:t>
      </w:r>
      <w:r w:rsidRPr="5E077A59" w:rsidR="4DA5C2B2">
        <w:rPr>
          <w:rFonts w:ascii="Arial Narrow" w:hAnsi="Arial Narrow" w:eastAsia="Arial Narrow" w:cs="Arial Narrow"/>
          <w:sz w:val="22"/>
          <w:szCs w:val="22"/>
        </w:rPr>
        <w:t>a pandemic was likely to happen. To help prevent future pandemics, WCS advocates the One Health approach to our global society, which “recognizes the intrinsic and inseparable relationships between the health of animals, people, plants, fungi, and the environment”. Dr Walzer proposed that as a global community we must reduce the risk at the interfaces of humans and nature. This means addressing “Climate change; Deforestation; unsustainable extraction of wildlife, timber, and other resources; ecosystem degradation; land-use change for agricultural intensification and other industrial expansion; wildlife trade, wildlife farms, and wildlife markets”. The wildlife-related activities are important because the risk of disease transmission or recombination of diseases accumulates along the wildlife supply chain.</w:t>
      </w:r>
    </w:p>
    <w:p w:rsidR="009A0AE1" w:rsidP="5E077A59" w:rsidRDefault="009A0AE1" w14:paraId="26D9460C" w14:textId="4E87B32E" w14:noSpellErr="1">
      <w:pPr>
        <w:autoSpaceDE w:val="0"/>
        <w:autoSpaceDN w:val="0"/>
        <w:adjustRightInd w:val="0"/>
        <w:spacing w:line="276" w:lineRule="auto"/>
        <w:jc w:val="both"/>
        <w:rPr>
          <w:rFonts w:ascii="Arial Narrow" w:hAnsi="Arial Narrow" w:eastAsia="Arial Narrow" w:cs="Arial Narrow"/>
          <w:sz w:val="22"/>
          <w:szCs w:val="22"/>
        </w:rPr>
      </w:pPr>
    </w:p>
    <w:p w:rsidR="009A0AE1" w:rsidP="5E077A59" w:rsidRDefault="005B3BC3" w14:paraId="1E866291" w14:textId="57E634C8">
      <w:pPr>
        <w:autoSpaceDE w:val="0"/>
        <w:autoSpaceDN w:val="0"/>
        <w:adjustRightInd w:val="0"/>
        <w:spacing w:line="276" w:lineRule="auto"/>
        <w:jc w:val="both"/>
        <w:rPr>
          <w:rFonts w:ascii="Arial Narrow" w:hAnsi="Arial Narrow" w:eastAsia="Arial Narrow" w:cs="Arial Narrow"/>
          <w:sz w:val="22"/>
          <w:szCs w:val="22"/>
        </w:rPr>
      </w:pPr>
      <w:r w:rsidRPr="5E077A59" w:rsidR="005B3BC3">
        <w:rPr>
          <w:rFonts w:ascii="Arial Narrow" w:hAnsi="Arial Narrow" w:eastAsia="Arial Narrow" w:cs="Arial Narrow"/>
          <w:sz w:val="22"/>
          <w:szCs w:val="22"/>
        </w:rPr>
        <w:t>The webinar’s second part consisted of shorter talks highlighting research and approaches around the world at the intersection of COVID-19 and wildlife trade</w:t>
      </w:r>
      <w:r w:rsidRPr="5E077A59" w:rsidR="00243919">
        <w:rPr>
          <w:rFonts w:ascii="Arial Narrow" w:hAnsi="Arial Narrow" w:eastAsia="Arial Narrow" w:cs="Arial Narrow"/>
          <w:sz w:val="22"/>
          <w:szCs w:val="22"/>
        </w:rPr>
        <w:t xml:space="preserve"> (with focus on domestic uses and trade)</w:t>
      </w:r>
      <w:r w:rsidRPr="5E077A59" w:rsidR="005B3BC3">
        <w:rPr>
          <w:rFonts w:ascii="Arial Narrow" w:hAnsi="Arial Narrow" w:eastAsia="Arial Narrow" w:cs="Arial Narrow"/>
          <w:sz w:val="22"/>
          <w:szCs w:val="22"/>
        </w:rPr>
        <w:t xml:space="preserve">. Dr Francis Masse of the </w:t>
      </w:r>
      <w:hyperlink r:id="R345a60e925664418">
        <w:r w:rsidRPr="5E077A59" w:rsidR="4DA5C2B2">
          <w:rPr>
            <w:rStyle w:val="Hyperlink"/>
            <w:rFonts w:ascii="Arial Narrow" w:hAnsi="Arial Narrow" w:eastAsia="Arial Narrow" w:cs="Arial Narrow"/>
            <w:sz w:val="22"/>
            <w:szCs w:val="22"/>
          </w:rPr>
          <w:t>Wildlife Trade Futures</w:t>
        </w:r>
      </w:hyperlink>
      <w:r w:rsidRPr="5E077A59" w:rsidR="4DA5C2B2">
        <w:rPr>
          <w:rFonts w:ascii="Arial Narrow" w:hAnsi="Arial Narrow" w:eastAsia="Arial Narrow" w:cs="Arial Narrow"/>
          <w:sz w:val="22"/>
          <w:szCs w:val="22"/>
        </w:rPr>
        <w:t xml:space="preserve"> project spoke about “COVID-19 and Wildlife Trade: </w:t>
      </w:r>
      <w:r w:rsidRPr="5E077A59" w:rsidR="4DA5C2B2">
        <w:rPr>
          <w:rFonts w:ascii="Arial Narrow" w:hAnsi="Arial Narrow" w:eastAsia="Arial Narrow" w:cs="Arial Narrow"/>
          <w:sz w:val="22"/>
          <w:szCs w:val="22"/>
        </w:rPr>
        <w:t>Understanding the Current Policy Landscape and Identifying Alternative Policy Interventions”. The project has sought to uncover how governments around the world may have altered wildlife policy in response to COVID-19. They found that farmed wildlife and domesticated species gained recognition as risks for spillovers. Part of the impetus behind the project was to challenge calls for banning the wildlife trade because of the presumed unintended consequences bans have on people’s livelihoods and food security</w:t>
      </w:r>
      <w:r w:rsidRPr="5E077A59" w:rsidR="00243919">
        <w:rPr>
          <w:rFonts w:ascii="Arial Narrow" w:hAnsi="Arial Narrow" w:eastAsia="Arial Narrow" w:cs="Arial Narrow"/>
          <w:sz w:val="22"/>
          <w:szCs w:val="22"/>
        </w:rPr>
        <w:t>, though most responsible organisations have called for closure of markets in live birds and wildlife, and not bans on all wildlife trade</w:t>
      </w:r>
      <w:r w:rsidRPr="5E077A59" w:rsidR="4DA5C2B2">
        <w:rPr>
          <w:rFonts w:ascii="Arial Narrow" w:hAnsi="Arial Narrow" w:eastAsia="Arial Narrow" w:cs="Arial Narrow"/>
          <w:sz w:val="22"/>
          <w:szCs w:val="22"/>
        </w:rPr>
        <w:t xml:space="preserve"> In practice, very few countries did ban </w:t>
      </w:r>
      <w:r w:rsidRPr="5E077A59" w:rsidR="00243919">
        <w:rPr>
          <w:rFonts w:ascii="Arial Narrow" w:hAnsi="Arial Narrow" w:eastAsia="Arial Narrow" w:cs="Arial Narrow"/>
          <w:sz w:val="22"/>
          <w:szCs w:val="22"/>
        </w:rPr>
        <w:t xml:space="preserve">markets and trade in live </w:t>
      </w:r>
      <w:r w:rsidRPr="5E077A59" w:rsidR="4DA5C2B2">
        <w:rPr>
          <w:rFonts w:ascii="Arial Narrow" w:hAnsi="Arial Narrow" w:eastAsia="Arial Narrow" w:cs="Arial Narrow"/>
          <w:sz w:val="22"/>
          <w:szCs w:val="22"/>
        </w:rPr>
        <w:t>wildlife</w:t>
      </w:r>
      <w:r w:rsidRPr="5E077A59" w:rsidR="4DA5C2B2">
        <w:rPr>
          <w:rFonts w:ascii="Arial Narrow" w:hAnsi="Arial Narrow" w:eastAsia="Arial Narrow" w:cs="Arial Narrow"/>
          <w:sz w:val="22"/>
          <w:szCs w:val="22"/>
        </w:rPr>
        <w:t>, at least permanently, and those like China which did, have evidence for why this approach is appropriate in that context.</w:t>
      </w:r>
      <w:r w:rsidRPr="5E077A59" w:rsidR="00243919">
        <w:rPr>
          <w:rFonts w:ascii="Arial Narrow" w:hAnsi="Arial Narrow" w:eastAsia="Arial Narrow" w:cs="Arial Narrow"/>
          <w:sz w:val="22"/>
          <w:szCs w:val="22"/>
        </w:rPr>
        <w:t xml:space="preserve"> </w:t>
      </w:r>
    </w:p>
    <w:p w:rsidR="00243919" w:rsidP="5E077A59" w:rsidRDefault="00243919" w14:paraId="424EED12" w14:textId="77777777" w14:noSpellErr="1">
      <w:pPr>
        <w:autoSpaceDE w:val="0"/>
        <w:autoSpaceDN w:val="0"/>
        <w:adjustRightInd w:val="0"/>
        <w:spacing w:line="276" w:lineRule="auto"/>
        <w:jc w:val="both"/>
        <w:rPr>
          <w:rFonts w:ascii="Arial Narrow" w:hAnsi="Arial Narrow" w:eastAsia="Arial Narrow" w:cs="Arial Narrow"/>
          <w:sz w:val="22"/>
          <w:szCs w:val="22"/>
        </w:rPr>
      </w:pPr>
    </w:p>
    <w:p w:rsidR="009A0AE1" w:rsidP="5E077A59" w:rsidRDefault="4DA5C2B2" w14:paraId="6A5D3119" w14:textId="54C08AAB">
      <w:pPr>
        <w:spacing w:line="276" w:lineRule="auto"/>
        <w:jc w:val="both"/>
        <w:rPr>
          <w:rFonts w:ascii="Arial Narrow" w:hAnsi="Arial Narrow" w:eastAsia="Arial Narrow" w:cs="Arial Narrow"/>
          <w:sz w:val="22"/>
          <w:szCs w:val="22"/>
        </w:rPr>
      </w:pPr>
      <w:r w:rsidRPr="5E077A59" w:rsidR="4DA5C2B2">
        <w:rPr>
          <w:rFonts w:ascii="Arial Narrow" w:hAnsi="Arial Narrow" w:eastAsia="Arial Narrow" w:cs="Arial Narrow"/>
          <w:sz w:val="22"/>
          <w:szCs w:val="22"/>
        </w:rPr>
        <w:t xml:space="preserve">Much of that evidence has been gathered by </w:t>
      </w:r>
      <w:hyperlink r:id="Rbcfd888ef52d4ab0">
        <w:r w:rsidRPr="5E077A59" w:rsidR="4DA5C2B2">
          <w:rPr>
            <w:rStyle w:val="Hyperlink"/>
            <w:rFonts w:ascii="Arial Narrow" w:hAnsi="Arial Narrow" w:eastAsia="Arial Narrow" w:cs="Arial Narrow"/>
            <w:sz w:val="22"/>
            <w:szCs w:val="22"/>
          </w:rPr>
          <w:t>Dr Lingyun Xiao</w:t>
        </w:r>
      </w:hyperlink>
      <w:r w:rsidRPr="5E077A59" w:rsidR="4DA5C2B2">
        <w:rPr>
          <w:rFonts w:ascii="Arial Narrow" w:hAnsi="Arial Narrow" w:eastAsia="Arial Narrow" w:cs="Arial Narrow"/>
          <w:sz w:val="22"/>
          <w:szCs w:val="22"/>
        </w:rPr>
        <w:t xml:space="preserve"> of Xi'an </w:t>
      </w:r>
      <w:proofErr w:type="spellStart"/>
      <w:r w:rsidRPr="5E077A59" w:rsidR="4DA5C2B2">
        <w:rPr>
          <w:rFonts w:ascii="Arial Narrow" w:hAnsi="Arial Narrow" w:eastAsia="Arial Narrow" w:cs="Arial Narrow"/>
          <w:sz w:val="22"/>
          <w:szCs w:val="22"/>
        </w:rPr>
        <w:t>Jiaotong</w:t>
      </w:r>
      <w:proofErr w:type="spellEnd"/>
      <w:r w:rsidRPr="5E077A59" w:rsidR="4DA5C2B2">
        <w:rPr>
          <w:rFonts w:ascii="Arial Narrow" w:hAnsi="Arial Narrow" w:eastAsia="Arial Narrow" w:cs="Arial Narrow"/>
          <w:sz w:val="22"/>
          <w:szCs w:val="22"/>
        </w:rPr>
        <w:t>-Liverpool University, who spoke about China’s ban of wildlife consumption, farming, and trade of certain terrestrial wild animals</w:t>
      </w:r>
      <w:r w:rsidRPr="5E077A59" w:rsidR="00243919">
        <w:rPr>
          <w:rFonts w:ascii="Arial Narrow" w:hAnsi="Arial Narrow" w:eastAsia="Arial Narrow" w:cs="Arial Narrow"/>
          <w:sz w:val="22"/>
          <w:szCs w:val="22"/>
        </w:rPr>
        <w:t>, and the motivation behind China’s progressive actions</w:t>
      </w:r>
      <w:r w:rsidRPr="5E077A59" w:rsidR="4DA5C2B2">
        <w:rPr>
          <w:rFonts w:ascii="Arial Narrow" w:hAnsi="Arial Narrow" w:eastAsia="Arial Narrow" w:cs="Arial Narrow"/>
          <w:sz w:val="22"/>
          <w:szCs w:val="22"/>
        </w:rPr>
        <w:t xml:space="preserve">. In particular, she spoke about </w:t>
      </w:r>
      <w:r w:rsidRPr="5E077A59" w:rsidR="00243919">
        <w:rPr>
          <w:rFonts w:ascii="Arial Narrow" w:hAnsi="Arial Narrow" w:eastAsia="Arial Narrow" w:cs="Arial Narrow"/>
          <w:sz w:val="22"/>
          <w:szCs w:val="22"/>
        </w:rPr>
        <w:t xml:space="preserve">problems in </w:t>
      </w:r>
      <w:r w:rsidRPr="5E077A59" w:rsidR="4DA5C2B2">
        <w:rPr>
          <w:rFonts w:ascii="Arial Narrow" w:hAnsi="Arial Narrow" w:eastAsia="Arial Narrow" w:cs="Arial Narrow"/>
          <w:sz w:val="22"/>
          <w:szCs w:val="22"/>
        </w:rPr>
        <w:t xml:space="preserve">China’s </w:t>
      </w:r>
      <w:r w:rsidRPr="5E077A59" w:rsidR="4DA5C2B2">
        <w:rPr>
          <w:rFonts w:ascii="Arial Narrow" w:hAnsi="Arial Narrow" w:eastAsia="Arial Narrow" w:cs="Arial Narrow"/>
          <w:sz w:val="22"/>
          <w:szCs w:val="22"/>
        </w:rPr>
        <w:t xml:space="preserve">management system for wildlife trade and that the ban helped to address problems with wildlife farming, the outdated protected species list, and a lack of quarantine protocols. Furthermore, the ban contributes to recognition that wildlife is not an indispensable part of the Chinese diet and </w:t>
      </w:r>
      <w:r w:rsidRPr="5E077A59" w:rsidR="00243919">
        <w:rPr>
          <w:rFonts w:ascii="Arial Narrow" w:hAnsi="Arial Narrow" w:eastAsia="Arial Narrow" w:cs="Arial Narrow"/>
          <w:sz w:val="22"/>
          <w:szCs w:val="22"/>
        </w:rPr>
        <w:t xml:space="preserve">closing markets for live wildlife as food </w:t>
      </w:r>
      <w:r w:rsidRPr="5E077A59" w:rsidR="4DA5C2B2">
        <w:rPr>
          <w:rFonts w:ascii="Arial Narrow" w:hAnsi="Arial Narrow" w:eastAsia="Arial Narrow" w:cs="Arial Narrow"/>
          <w:sz w:val="22"/>
          <w:szCs w:val="22"/>
        </w:rPr>
        <w:t>might help curtail demand for wildlife.</w:t>
      </w:r>
    </w:p>
    <w:p w:rsidR="00243919" w:rsidP="5E077A59" w:rsidRDefault="00243919" w14:paraId="4646732E" w14:textId="77777777" w14:noSpellErr="1">
      <w:pPr>
        <w:spacing w:line="276" w:lineRule="auto"/>
        <w:jc w:val="both"/>
        <w:rPr>
          <w:rFonts w:ascii="Arial Narrow" w:hAnsi="Arial Narrow" w:eastAsia="Arial Narrow" w:cs="Arial Narrow"/>
          <w:sz w:val="22"/>
          <w:szCs w:val="22"/>
        </w:rPr>
      </w:pPr>
    </w:p>
    <w:p w:rsidR="009A0AE1" w:rsidP="5E077A59" w:rsidRDefault="4DA5C2B2" w14:paraId="073B2EF9" w14:textId="3A08EAA1">
      <w:pPr>
        <w:spacing w:line="276" w:lineRule="auto"/>
        <w:jc w:val="both"/>
        <w:rPr>
          <w:rFonts w:ascii="Arial Narrow" w:hAnsi="Arial Narrow" w:eastAsia="Arial Narrow" w:cs="Arial Narrow"/>
          <w:sz w:val="22"/>
          <w:szCs w:val="22"/>
        </w:rPr>
      </w:pPr>
      <w:r w:rsidRPr="5E077A59" w:rsidR="4DA5C2B2">
        <w:rPr>
          <w:rFonts w:ascii="Arial Narrow" w:hAnsi="Arial Narrow" w:eastAsia="Arial Narrow" w:cs="Arial Narrow"/>
          <w:sz w:val="22"/>
          <w:szCs w:val="22"/>
        </w:rPr>
        <w:t xml:space="preserve">Two contributors from the </w:t>
      </w:r>
      <w:hyperlink r:id="R6e14d6c94c204c13">
        <w:r w:rsidRPr="5E077A59" w:rsidR="4DA5C2B2">
          <w:rPr>
            <w:rStyle w:val="Hyperlink"/>
            <w:rFonts w:ascii="Arial Narrow" w:hAnsi="Arial Narrow" w:eastAsia="Arial Narrow" w:cs="Arial Narrow"/>
            <w:sz w:val="22"/>
            <w:szCs w:val="22"/>
          </w:rPr>
          <w:t>Center for International Forestry Research</w:t>
        </w:r>
      </w:hyperlink>
      <w:r w:rsidRPr="5E077A59" w:rsidR="4DA5C2B2">
        <w:rPr>
          <w:rFonts w:ascii="Arial Narrow" w:hAnsi="Arial Narrow" w:eastAsia="Arial Narrow" w:cs="Arial Narrow"/>
          <w:sz w:val="22"/>
          <w:szCs w:val="22"/>
        </w:rPr>
        <w:t xml:space="preserve"> (CIFOR) to the Wildlife Trade Futures project shared their research on changes to wildmeat consumption in the Democratic Republic of Congo (DRC) and Cameroon during the pandemic</w:t>
      </w:r>
      <w:r w:rsidRPr="5E077A59" w:rsidR="00243919">
        <w:rPr>
          <w:rFonts w:ascii="Arial Narrow" w:hAnsi="Arial Narrow" w:eastAsia="Arial Narrow" w:cs="Arial Narrow"/>
          <w:sz w:val="22"/>
          <w:szCs w:val="22"/>
        </w:rPr>
        <w:t xml:space="preserve"> (but did not focus on international trade issues or prevention of </w:t>
      </w:r>
      <w:proofErr w:type="spellStart"/>
      <w:r w:rsidRPr="5E077A59" w:rsidR="00243919">
        <w:rPr>
          <w:rFonts w:ascii="Arial Narrow" w:hAnsi="Arial Narrow" w:eastAsia="Arial Narrow" w:cs="Arial Narrow"/>
          <w:sz w:val="22"/>
          <w:szCs w:val="22"/>
        </w:rPr>
        <w:t>spillover</w:t>
      </w:r>
      <w:proofErr w:type="spellEnd"/>
      <w:r w:rsidRPr="5E077A59" w:rsidR="00243919">
        <w:rPr>
          <w:rFonts w:ascii="Arial Narrow" w:hAnsi="Arial Narrow" w:eastAsia="Arial Narrow" w:cs="Arial Narrow"/>
          <w:sz w:val="22"/>
          <w:szCs w:val="22"/>
        </w:rPr>
        <w:t>)</w:t>
      </w:r>
      <w:r w:rsidRPr="5E077A59" w:rsidR="4DA5C2B2">
        <w:rPr>
          <w:rFonts w:ascii="Arial Narrow" w:hAnsi="Arial Narrow" w:eastAsia="Arial Narrow" w:cs="Arial Narrow"/>
          <w:sz w:val="22"/>
          <w:szCs w:val="22"/>
        </w:rPr>
        <w:t xml:space="preserve">. Nathalie van Vliet shared that in DRC the wildmeat supply chains were disrupted by COVID restrictions (e.g., shutdown of transportation and closure of businesses), which were targeted at reducing humans spreading the disease to each other. People’s consumption of wildmeat was also affected by the lack of jobs, which led to an increase in hunting. Overall, most people were not concerned about zoonosis, and this did not play a role in the consumption of wildmeat. Joseph </w:t>
      </w:r>
      <w:r w:rsidRPr="5E077A59" w:rsidR="4DA5C2B2">
        <w:rPr>
          <w:rFonts w:ascii="Arial Narrow" w:hAnsi="Arial Narrow" w:eastAsia="Arial Narrow" w:cs="Arial Narrow"/>
          <w:sz w:val="22"/>
          <w:szCs w:val="22"/>
        </w:rPr>
        <w:t>Mbane</w:t>
      </w:r>
      <w:r w:rsidRPr="5E077A59" w:rsidR="4DA5C2B2">
        <w:rPr>
          <w:rFonts w:ascii="Arial Narrow" w:hAnsi="Arial Narrow" w:eastAsia="Arial Narrow" w:cs="Arial Narrow"/>
          <w:sz w:val="22"/>
          <w:szCs w:val="22"/>
        </w:rPr>
        <w:t xml:space="preserve"> found similar disruptions to wildmeat consumption and supply chains in Cameroon. Thus, COVID-19 responses in these two contexts do not have appeared to address wildlife trade management, but the pandemic clearly had local impacts on people’s wildmeat consumption patterns. This supports the need to </w:t>
      </w:r>
      <w:r w:rsidRPr="5E077A59" w:rsidR="00243919">
        <w:rPr>
          <w:rFonts w:ascii="Arial Narrow" w:hAnsi="Arial Narrow" w:eastAsia="Arial Narrow" w:cs="Arial Narrow"/>
          <w:sz w:val="22"/>
          <w:szCs w:val="22"/>
        </w:rPr>
        <w:t xml:space="preserve">address </w:t>
      </w:r>
      <w:r w:rsidRPr="5E077A59" w:rsidR="4DA5C2B2">
        <w:rPr>
          <w:rFonts w:ascii="Arial Narrow" w:hAnsi="Arial Narrow" w:eastAsia="Arial Narrow" w:cs="Arial Narrow"/>
          <w:sz w:val="22"/>
          <w:szCs w:val="22"/>
        </w:rPr>
        <w:t xml:space="preserve">food security, but it does not seem to </w:t>
      </w:r>
      <w:r w:rsidRPr="5E077A59" w:rsidR="4DA5C2B2">
        <w:rPr>
          <w:rFonts w:ascii="Arial Narrow" w:hAnsi="Arial Narrow" w:eastAsia="Arial Narrow" w:cs="Arial Narrow"/>
          <w:sz w:val="22"/>
          <w:szCs w:val="22"/>
        </w:rPr>
        <w:t xml:space="preserve">address how wildlife trade </w:t>
      </w:r>
      <w:r w:rsidRPr="5E077A59" w:rsidR="00243919">
        <w:rPr>
          <w:rFonts w:ascii="Arial Narrow" w:hAnsi="Arial Narrow" w:eastAsia="Arial Narrow" w:cs="Arial Narrow"/>
          <w:sz w:val="22"/>
          <w:szCs w:val="22"/>
        </w:rPr>
        <w:t xml:space="preserve">and markets </w:t>
      </w:r>
      <w:r w:rsidRPr="5E077A59" w:rsidR="4DA5C2B2">
        <w:rPr>
          <w:rFonts w:ascii="Arial Narrow" w:hAnsi="Arial Narrow" w:eastAsia="Arial Narrow" w:cs="Arial Narrow"/>
          <w:sz w:val="22"/>
          <w:szCs w:val="22"/>
        </w:rPr>
        <w:t xml:space="preserve">in these areas link to possible </w:t>
      </w:r>
      <w:proofErr w:type="spellStart"/>
      <w:r w:rsidRPr="5E077A59" w:rsidR="00243919">
        <w:rPr>
          <w:rFonts w:ascii="Arial Narrow" w:hAnsi="Arial Narrow" w:eastAsia="Arial Narrow" w:cs="Arial Narrow"/>
          <w:sz w:val="22"/>
          <w:szCs w:val="22"/>
        </w:rPr>
        <w:t>spillover</w:t>
      </w:r>
      <w:proofErr w:type="spellEnd"/>
      <w:r w:rsidRPr="5E077A59" w:rsidR="00243919">
        <w:rPr>
          <w:rFonts w:ascii="Arial Narrow" w:hAnsi="Arial Narrow" w:eastAsia="Arial Narrow" w:cs="Arial Narrow"/>
          <w:sz w:val="22"/>
          <w:szCs w:val="22"/>
        </w:rPr>
        <w:t xml:space="preserve">, </w:t>
      </w:r>
      <w:r w:rsidRPr="5E077A59" w:rsidR="4DA5C2B2">
        <w:rPr>
          <w:rFonts w:ascii="Arial Narrow" w:hAnsi="Arial Narrow" w:eastAsia="Arial Narrow" w:cs="Arial Narrow"/>
          <w:sz w:val="22"/>
          <w:szCs w:val="22"/>
        </w:rPr>
        <w:t xml:space="preserve">zoonosis </w:t>
      </w:r>
      <w:r w:rsidRPr="5E077A59" w:rsidR="00243919">
        <w:rPr>
          <w:rFonts w:ascii="Arial Narrow" w:hAnsi="Arial Narrow" w:eastAsia="Arial Narrow" w:cs="Arial Narrow"/>
          <w:sz w:val="22"/>
          <w:szCs w:val="22"/>
        </w:rPr>
        <w:t>or</w:t>
      </w:r>
      <w:r w:rsidRPr="5E077A59" w:rsidR="00243919">
        <w:rPr>
          <w:rFonts w:ascii="Arial Narrow" w:hAnsi="Arial Narrow" w:eastAsia="Arial Narrow" w:cs="Arial Narrow"/>
          <w:sz w:val="22"/>
          <w:szCs w:val="22"/>
        </w:rPr>
        <w:t xml:space="preserve"> </w:t>
      </w:r>
      <w:r w:rsidRPr="5E077A59" w:rsidR="4DA5C2B2">
        <w:rPr>
          <w:rFonts w:ascii="Arial Narrow" w:hAnsi="Arial Narrow" w:eastAsia="Arial Narrow" w:cs="Arial Narrow"/>
          <w:sz w:val="22"/>
          <w:szCs w:val="22"/>
        </w:rPr>
        <w:t>pandemic prevention.</w:t>
      </w:r>
    </w:p>
    <w:p w:rsidR="00243919" w:rsidP="5E077A59" w:rsidRDefault="00243919" w14:paraId="530B0DBD" w14:textId="77777777" w14:noSpellErr="1">
      <w:pPr>
        <w:spacing w:line="276" w:lineRule="auto"/>
        <w:jc w:val="both"/>
        <w:rPr>
          <w:rFonts w:ascii="Arial Narrow" w:hAnsi="Arial Narrow" w:eastAsia="Arial Narrow" w:cs="Arial Narrow"/>
          <w:sz w:val="22"/>
          <w:szCs w:val="22"/>
        </w:rPr>
      </w:pPr>
    </w:p>
    <w:p w:rsidR="009A0AE1" w:rsidP="5E077A59" w:rsidRDefault="4DA5C2B2" w14:paraId="501DDEDD" w14:textId="066EAB15">
      <w:pPr>
        <w:spacing w:line="276" w:lineRule="auto"/>
        <w:jc w:val="both"/>
        <w:rPr>
          <w:rFonts w:ascii="Arial Narrow" w:hAnsi="Arial Narrow" w:eastAsia="Arial Narrow" w:cs="Arial Narrow"/>
          <w:sz w:val="22"/>
          <w:szCs w:val="22"/>
        </w:rPr>
      </w:pPr>
      <w:r w:rsidRPr="5E077A59" w:rsidR="4DA5C2B2">
        <w:rPr>
          <w:rFonts w:ascii="Arial Narrow" w:hAnsi="Arial Narrow" w:eastAsia="Arial Narrow" w:cs="Arial Narrow"/>
          <w:sz w:val="22"/>
          <w:szCs w:val="22"/>
        </w:rPr>
        <w:t xml:space="preserve">The final talk of the second part of the webinar was WCS’s Yovana Murillo from Peru. She discussed Peru’s changes to wildlife trade management, </w:t>
      </w:r>
      <w:r w:rsidRPr="5E077A59" w:rsidR="00243919">
        <w:rPr>
          <w:rFonts w:ascii="Arial Narrow" w:hAnsi="Arial Narrow" w:eastAsia="Arial Narrow" w:cs="Arial Narrow"/>
          <w:sz w:val="22"/>
          <w:szCs w:val="22"/>
        </w:rPr>
        <w:t>including</w:t>
      </w:r>
      <w:r w:rsidRPr="5E077A59" w:rsidR="00243919">
        <w:rPr>
          <w:rFonts w:ascii="Arial Narrow" w:hAnsi="Arial Narrow" w:eastAsia="Arial Narrow" w:cs="Arial Narrow"/>
          <w:sz w:val="22"/>
          <w:szCs w:val="22"/>
        </w:rPr>
        <w:t xml:space="preserve"> </w:t>
      </w:r>
      <w:r w:rsidRPr="5E077A59" w:rsidR="4DA5C2B2">
        <w:rPr>
          <w:rFonts w:ascii="Arial Narrow" w:hAnsi="Arial Narrow" w:eastAsia="Arial Narrow" w:cs="Arial Narrow"/>
          <w:sz w:val="22"/>
          <w:szCs w:val="22"/>
        </w:rPr>
        <w:t xml:space="preserve">the introduction in July 2020 of the ‘Protocol for the implementation of surveillance measures against COVID 19 in wildlife related </w:t>
      </w:r>
      <w:proofErr w:type="gramStart"/>
      <w:r w:rsidRPr="5E077A59" w:rsidR="4DA5C2B2">
        <w:rPr>
          <w:rFonts w:ascii="Arial Narrow" w:hAnsi="Arial Narrow" w:eastAsia="Arial Narrow" w:cs="Arial Narrow"/>
          <w:sz w:val="22"/>
          <w:szCs w:val="22"/>
        </w:rPr>
        <w:t>activities’</w:t>
      </w:r>
      <w:proofErr w:type="gramEnd"/>
      <w:r w:rsidRPr="5E077A59" w:rsidR="4DA5C2B2">
        <w:rPr>
          <w:rFonts w:ascii="Arial Narrow" w:hAnsi="Arial Narrow" w:eastAsia="Arial Narrow" w:cs="Arial Narrow"/>
          <w:sz w:val="22"/>
          <w:szCs w:val="22"/>
        </w:rPr>
        <w:t>. The objectives were to: “Establish surveillance, prevention and control measures to guarantee the health of people closely working with or interacting with wildlife in a variety of facilities/ situations, including activities, to prevent and avoid the transmission of COVID-19 and timely attention to suspected or confirmed cases”. This has not led to a permanent policy to address prevention of pandemics</w:t>
      </w:r>
      <w:r w:rsidRPr="5E077A59" w:rsidR="00243919">
        <w:rPr>
          <w:rFonts w:ascii="Arial Narrow" w:hAnsi="Arial Narrow" w:eastAsia="Arial Narrow" w:cs="Arial Narrow"/>
          <w:sz w:val="22"/>
          <w:szCs w:val="22"/>
        </w:rPr>
        <w:t>, but there is potential for it to become permanent</w:t>
      </w:r>
      <w:r w:rsidRPr="5E077A59" w:rsidR="4DA5C2B2">
        <w:rPr>
          <w:rFonts w:ascii="Arial Narrow" w:hAnsi="Arial Narrow" w:eastAsia="Arial Narrow" w:cs="Arial Narrow"/>
          <w:sz w:val="22"/>
          <w:szCs w:val="22"/>
        </w:rPr>
        <w:t>.</w:t>
      </w:r>
    </w:p>
    <w:p w:rsidR="009A0AE1" w:rsidP="5E077A59" w:rsidRDefault="009A0AE1" w14:paraId="3EAEE9AB" w14:textId="49CBB377" w14:noSpellErr="1">
      <w:pPr>
        <w:autoSpaceDE w:val="0"/>
        <w:autoSpaceDN w:val="0"/>
        <w:adjustRightInd w:val="0"/>
        <w:spacing w:line="276" w:lineRule="auto"/>
        <w:jc w:val="both"/>
        <w:rPr>
          <w:rFonts w:ascii="Arial Narrow" w:hAnsi="Arial Narrow" w:eastAsia="Arial Narrow" w:cs="Arial Narrow"/>
          <w:sz w:val="22"/>
          <w:szCs w:val="22"/>
        </w:rPr>
      </w:pPr>
    </w:p>
    <w:p w:rsidR="009A0AE1" w:rsidP="5E077A59" w:rsidRDefault="4DA5C2B2" w14:paraId="109D31A9" w14:textId="357A65BA">
      <w:pPr>
        <w:autoSpaceDE w:val="0"/>
        <w:autoSpaceDN w:val="0"/>
        <w:adjustRightInd w:val="0"/>
        <w:spacing w:line="276" w:lineRule="auto"/>
        <w:jc w:val="both"/>
        <w:rPr>
          <w:rFonts w:ascii="Arial Narrow" w:hAnsi="Arial Narrow" w:eastAsia="Arial Narrow" w:cs="Arial Narrow"/>
          <w:sz w:val="22"/>
          <w:szCs w:val="22"/>
        </w:rPr>
      </w:pPr>
      <w:r w:rsidRPr="5E077A59" w:rsidR="4DA5C2B2">
        <w:rPr>
          <w:rFonts w:ascii="Arial Narrow" w:hAnsi="Arial Narrow" w:eastAsia="Arial Narrow" w:cs="Arial Narrow"/>
          <w:sz w:val="22"/>
          <w:szCs w:val="22"/>
        </w:rPr>
        <w:t>Finally, Dr Su</w:t>
      </w:r>
      <w:r w:rsidRPr="5E077A59" w:rsidR="00292938">
        <w:rPr>
          <w:rFonts w:ascii="Arial Narrow" w:hAnsi="Arial Narrow" w:eastAsia="Arial Narrow" w:cs="Arial Narrow"/>
          <w:sz w:val="22"/>
          <w:szCs w:val="22"/>
        </w:rPr>
        <w:t>san</w:t>
      </w:r>
      <w:r w:rsidRPr="5E077A59" w:rsidR="4DA5C2B2">
        <w:rPr>
          <w:rFonts w:ascii="Arial Narrow" w:hAnsi="Arial Narrow" w:eastAsia="Arial Narrow" w:cs="Arial Narrow"/>
          <w:sz w:val="22"/>
          <w:szCs w:val="22"/>
        </w:rPr>
        <w:t xml:space="preserve"> Lieberman of WCS provided a summary of the talks. She also shared the timeline for consideration </w:t>
      </w:r>
      <w:r w:rsidRPr="5E077A59" w:rsidR="00292938">
        <w:rPr>
          <w:rFonts w:ascii="Arial Narrow" w:hAnsi="Arial Narrow" w:eastAsia="Arial Narrow" w:cs="Arial Narrow"/>
          <w:sz w:val="22"/>
          <w:szCs w:val="22"/>
        </w:rPr>
        <w:t xml:space="preserve">by the World Health Organisation </w:t>
      </w:r>
      <w:r w:rsidRPr="5E077A59" w:rsidR="4DA5C2B2">
        <w:rPr>
          <w:rFonts w:ascii="Arial Narrow" w:hAnsi="Arial Narrow" w:eastAsia="Arial Narrow" w:cs="Arial Narrow"/>
          <w:sz w:val="22"/>
          <w:szCs w:val="22"/>
        </w:rPr>
        <w:t>of a global convention, agreement, or other international instrument on pandemics, which she made clear needs to be a multilateral, interdisciplinary, multisector</w:t>
      </w:r>
      <w:r w:rsidRPr="5E077A59" w:rsidR="00292938">
        <w:rPr>
          <w:rFonts w:ascii="Arial Narrow" w:hAnsi="Arial Narrow" w:eastAsia="Arial Narrow" w:cs="Arial Narrow"/>
          <w:sz w:val="22"/>
          <w:szCs w:val="22"/>
        </w:rPr>
        <w:t>al</w:t>
      </w:r>
      <w:r w:rsidRPr="5E077A59" w:rsidR="4DA5C2B2">
        <w:rPr>
          <w:rFonts w:ascii="Arial Narrow" w:hAnsi="Arial Narrow" w:eastAsia="Arial Narrow" w:cs="Arial Narrow"/>
          <w:sz w:val="22"/>
          <w:szCs w:val="22"/>
        </w:rPr>
        <w:t xml:space="preserve"> </w:t>
      </w:r>
      <w:r w:rsidRPr="5E077A59" w:rsidR="4DA5C2B2">
        <w:rPr>
          <w:rFonts w:ascii="Arial Narrow" w:hAnsi="Arial Narrow" w:eastAsia="Arial Narrow" w:cs="Arial Narrow"/>
          <w:sz w:val="22"/>
          <w:szCs w:val="22"/>
        </w:rPr>
        <w:t>response that critically cannot only be about preparedness and response, but it must have prevention</w:t>
      </w:r>
      <w:r w:rsidRPr="5E077A59" w:rsidR="00292938">
        <w:rPr>
          <w:rFonts w:ascii="Arial Narrow" w:hAnsi="Arial Narrow" w:eastAsia="Arial Narrow" w:cs="Arial Narrow"/>
          <w:sz w:val="22"/>
          <w:szCs w:val="22"/>
        </w:rPr>
        <w:t xml:space="preserve"> at source</w:t>
      </w:r>
      <w:r w:rsidRPr="5E077A59" w:rsidR="4DA5C2B2">
        <w:rPr>
          <w:rFonts w:ascii="Arial Narrow" w:hAnsi="Arial Narrow" w:eastAsia="Arial Narrow" w:cs="Arial Narrow"/>
          <w:sz w:val="22"/>
          <w:szCs w:val="22"/>
        </w:rPr>
        <w:t xml:space="preserve"> as a key element. Drawing largely on the One Health approach, the World Health Assembly is due in 2023 to produce a progress report for the convention and have it agreed in 2024.</w:t>
      </w:r>
    </w:p>
    <w:p w:rsidR="009A0AE1" w:rsidP="5E077A59" w:rsidRDefault="009A0AE1" w14:paraId="684008A1" w14:textId="66C079B9" w14:noSpellErr="1">
      <w:pPr>
        <w:autoSpaceDE w:val="0"/>
        <w:autoSpaceDN w:val="0"/>
        <w:adjustRightInd w:val="0"/>
        <w:spacing w:line="276" w:lineRule="auto"/>
        <w:jc w:val="both"/>
        <w:rPr>
          <w:rFonts w:ascii="Arial Narrow" w:hAnsi="Arial Narrow" w:eastAsia="Arial Narrow" w:cs="Arial Narrow"/>
          <w:sz w:val="22"/>
          <w:szCs w:val="22"/>
        </w:rPr>
      </w:pPr>
    </w:p>
    <w:p w:rsidR="009A0AE1" w:rsidP="5E077A59" w:rsidRDefault="4DA5C2B2" w14:paraId="12DF549E" w14:textId="6EA2081C">
      <w:pPr>
        <w:autoSpaceDE w:val="0"/>
        <w:autoSpaceDN w:val="0"/>
        <w:adjustRightInd w:val="0"/>
        <w:spacing w:line="276" w:lineRule="auto"/>
        <w:jc w:val="both"/>
        <w:rPr>
          <w:rFonts w:ascii="Arial Narrow" w:hAnsi="Arial Narrow" w:eastAsia="Arial Narrow" w:cs="Arial Narrow"/>
          <w:sz w:val="22"/>
          <w:szCs w:val="22"/>
        </w:rPr>
      </w:pPr>
      <w:r w:rsidRPr="5E077A59" w:rsidR="4DA5C2B2">
        <w:rPr>
          <w:rFonts w:ascii="Arial Narrow" w:hAnsi="Arial Narrow" w:eastAsia="Arial Narrow" w:cs="Arial Narrow"/>
          <w:sz w:val="22"/>
          <w:szCs w:val="22"/>
        </w:rPr>
        <w:t xml:space="preserve">Regardless of what form the World Health Assembly agreement takes, wildlife trade </w:t>
      </w:r>
      <w:r w:rsidRPr="5E077A59" w:rsidR="00292938">
        <w:rPr>
          <w:rFonts w:ascii="Arial Narrow" w:hAnsi="Arial Narrow" w:eastAsia="Arial Narrow" w:cs="Arial Narrow"/>
          <w:sz w:val="22"/>
          <w:szCs w:val="22"/>
        </w:rPr>
        <w:t xml:space="preserve">and markets are </w:t>
      </w:r>
      <w:bookmarkStart w:name="_GoBack" w:id="53"/>
      <w:bookmarkEnd w:id="53"/>
      <w:r w:rsidRPr="5E077A59" w:rsidR="4DA5C2B2">
        <w:rPr>
          <w:rFonts w:ascii="Arial Narrow" w:hAnsi="Arial Narrow" w:eastAsia="Arial Narrow" w:cs="Arial Narrow"/>
          <w:sz w:val="22"/>
          <w:szCs w:val="22"/>
        </w:rPr>
        <w:t xml:space="preserve">central to the conversation and to other geopolitical debates on biodiversity and environmental crises. </w:t>
      </w:r>
      <w:r w:rsidRPr="5E077A59" w:rsidR="00FF6A58">
        <w:rPr>
          <w:rFonts w:ascii="Arial Narrow" w:hAnsi="Arial Narrow" w:eastAsia="Arial Narrow" w:cs="Arial Narrow"/>
          <w:sz w:val="22"/>
          <w:szCs w:val="22"/>
        </w:rPr>
        <w:t xml:space="preserve">Visit the </w:t>
      </w:r>
      <w:hyperlink r:id="Rf08bcaee48484b3d">
        <w:r w:rsidRPr="5E077A59" w:rsidR="00FF6A58">
          <w:rPr>
            <w:rStyle w:val="Hyperlink"/>
            <w:rFonts w:ascii="Arial Narrow" w:hAnsi="Arial Narrow" w:eastAsia="Arial Narrow" w:cs="Arial Narrow"/>
            <w:sz w:val="22"/>
            <w:szCs w:val="22"/>
          </w:rPr>
          <w:t>British Society of Criminology’s Green Criminology Research Network’s YouTube</w:t>
        </w:r>
      </w:hyperlink>
      <w:r w:rsidRPr="5E077A59" w:rsidR="00FF6A58">
        <w:rPr>
          <w:rFonts w:ascii="Arial Narrow" w:hAnsi="Arial Narrow" w:eastAsia="Arial Narrow" w:cs="Arial Narrow"/>
          <w:sz w:val="22"/>
          <w:szCs w:val="22"/>
        </w:rPr>
        <w:t xml:space="preserve"> Channel for a recording of the webinar as well as other videos from the other workshops.</w:t>
      </w:r>
    </w:p>
    <w:sectPr w:rsidR="009A0AE1" w:rsidSect="007C07AC">
      <w:headerReference w:type="even" r:id="rId16"/>
      <w:headerReference w:type="default" r:id="rId17"/>
      <w:footerReference w:type="default" r:id="rId18"/>
      <w:headerReference w:type="first" r:id="rId19"/>
      <w:pgSz w:w="11906" w:h="16838" w:orient="portrait"/>
      <w:pgMar w:top="1440" w:right="1440" w:bottom="1440" w:left="1440" w:header="708" w:footer="708" w:gutter="0"/>
      <w:cols w:space="708"/>
      <w:titlePg/>
      <w:docGrid w:linePitch="360"/>
      <w:footerReference w:type="first" r:id="R903fe8787525412b"/>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0B" w:rsidP="00927665" w:rsidRDefault="00CF200B" w14:paraId="12EE53FD" w14:textId="77777777">
      <w:r>
        <w:separator/>
      </w:r>
    </w:p>
  </w:endnote>
  <w:endnote w:type="continuationSeparator" w:id="0">
    <w:p w:rsidR="00CF200B" w:rsidP="00927665" w:rsidRDefault="00CF200B" w14:paraId="406BD6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869A5" w:rsidR="00A869A5" w:rsidRDefault="00A869A5" w14:paraId="479C258B" w14:textId="71CA7087">
    <w:pPr>
      <w:pStyle w:val="Footer"/>
      <w:rPr>
        <w:rFonts w:ascii="Arial Narrow" w:hAnsi="Arial Narrow"/>
        <w:sz w:val="20"/>
        <w:szCs w:val="20"/>
      </w:rPr>
    </w:pPr>
    <w:r>
      <w:rPr>
        <w:rFonts w:ascii="Arial Narrow" w:hAnsi="Arial Narrow"/>
        <w:sz w:val="20"/>
        <w:szCs w:val="20"/>
      </w:rPr>
      <w:t xml:space="preserve">Any questions or comments about the </w:t>
    </w:r>
    <w:r w:rsidR="00435D55">
      <w:rPr>
        <w:rFonts w:ascii="Arial Narrow" w:hAnsi="Arial Narrow"/>
        <w:sz w:val="20"/>
        <w:szCs w:val="20"/>
      </w:rPr>
      <w:t>workshop</w:t>
    </w:r>
    <w:r>
      <w:rPr>
        <w:rFonts w:ascii="Arial Narrow" w:hAnsi="Arial Narrow"/>
        <w:sz w:val="20"/>
        <w:szCs w:val="20"/>
      </w:rPr>
      <w:t>, please contact Professor Tanya Wyatt – tanya.wyatt@northumbria.ac.uk</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F68E45F" w:rsidTr="4F68E45F" w14:paraId="4BAB61C5">
      <w:tc>
        <w:tcPr>
          <w:tcW w:w="3005" w:type="dxa"/>
          <w:tcMar/>
        </w:tcPr>
        <w:p w:rsidR="4F68E45F" w:rsidP="4F68E45F" w:rsidRDefault="4F68E45F" w14:paraId="7FEC5136" w14:textId="0C24D271">
          <w:pPr>
            <w:pStyle w:val="Header"/>
            <w:bidi w:val="0"/>
            <w:ind w:left="-115"/>
            <w:jc w:val="left"/>
            <w:rPr>
              <w:sz w:val="22"/>
              <w:szCs w:val="22"/>
            </w:rPr>
          </w:pPr>
        </w:p>
      </w:tc>
      <w:tc>
        <w:tcPr>
          <w:tcW w:w="3005" w:type="dxa"/>
          <w:tcMar/>
        </w:tcPr>
        <w:p w:rsidR="4F68E45F" w:rsidP="4F68E45F" w:rsidRDefault="4F68E45F" w14:paraId="10104894" w14:textId="2D9F75D1">
          <w:pPr>
            <w:pStyle w:val="Header"/>
            <w:bidi w:val="0"/>
            <w:jc w:val="center"/>
            <w:rPr>
              <w:sz w:val="22"/>
              <w:szCs w:val="22"/>
            </w:rPr>
          </w:pPr>
        </w:p>
      </w:tc>
      <w:tc>
        <w:tcPr>
          <w:tcW w:w="3005" w:type="dxa"/>
          <w:tcMar/>
        </w:tcPr>
        <w:p w:rsidR="4F68E45F" w:rsidP="4F68E45F" w:rsidRDefault="4F68E45F" w14:paraId="6AB87F8B" w14:textId="25E4EE9B">
          <w:pPr>
            <w:pStyle w:val="Header"/>
            <w:bidi w:val="0"/>
            <w:ind w:right="-115"/>
            <w:jc w:val="right"/>
            <w:rPr>
              <w:sz w:val="22"/>
              <w:szCs w:val="22"/>
            </w:rPr>
          </w:pPr>
        </w:p>
      </w:tc>
    </w:tr>
  </w:tbl>
  <w:p w:rsidR="4F68E45F" w:rsidP="4F68E45F" w:rsidRDefault="4F68E45F" w14:paraId="75EB5D6D" w14:textId="6899C5F7">
    <w:pPr>
      <w:pStyle w:val="Footer"/>
      <w:bidi w:val="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0B" w:rsidP="00927665" w:rsidRDefault="00CF200B" w14:paraId="71EAF81D" w14:textId="77777777">
      <w:r>
        <w:separator/>
      </w:r>
    </w:p>
  </w:footnote>
  <w:footnote w:type="continuationSeparator" w:id="0">
    <w:p w:rsidR="00CF200B" w:rsidP="00927665" w:rsidRDefault="00CF200B" w14:paraId="77234882" w14:textId="77777777">
      <w:r>
        <w:continuationSeparator/>
      </w:r>
    </w:p>
  </w:footnote>
  <w:footnote w:id="1">
    <w:p w:rsidRPr="000D6FDD" w:rsidR="001C311F" w:rsidP="4DA5C2B2" w:rsidRDefault="001C311F" w14:paraId="3FCB3806" w14:textId="150A6BA4">
      <w:pPr>
        <w:pStyle w:val="FootnoteText"/>
        <w:jc w:val="both"/>
        <w:rPr>
          <w:rFonts w:ascii="Arial Narrow" w:hAnsi="Arial Narrow" w:cstheme="minorBidi"/>
        </w:rPr>
      </w:pPr>
      <w:r w:rsidRPr="4DA5C2B2">
        <w:rPr>
          <w:rFonts w:ascii="Arial Narrow" w:hAnsi="Arial Narrow" w:cstheme="minorBidi"/>
        </w:rPr>
        <w:footnoteRef/>
      </w:r>
      <w:r w:rsidRPr="4DA5C2B2" w:rsidR="4DA5C2B2">
        <w:rPr>
          <w:rFonts w:ascii="Arial Narrow" w:hAnsi="Arial Narrow" w:cstheme="minorBidi"/>
        </w:rPr>
        <w:t xml:space="preserve"> The other workshops are: ‘</w:t>
      </w:r>
      <w:hyperlink r:id="rId1">
        <w:r w:rsidRPr="4DA5C2B2" w:rsidR="4DA5C2B2">
          <w:rPr>
            <w:rStyle w:val="Hyperlink"/>
            <w:rFonts w:ascii="Arial Narrow" w:hAnsi="Arial Narrow" w:cstheme="minorBidi"/>
          </w:rPr>
          <w:t>A Discussion of Tackling Illicit Wildlife Trafficking through an Additional Protocol to the UN Convention on Transnational Organised Crime</w:t>
        </w:r>
      </w:hyperlink>
      <w:r w:rsidRPr="4DA5C2B2" w:rsidR="4DA5C2B2">
        <w:rPr>
          <w:rFonts w:ascii="Arial Narrow" w:hAnsi="Arial Narrow" w:cstheme="minorBidi"/>
        </w:rPr>
        <w:t xml:space="preserve">’ in Vienna, Austria, in partnership with the </w:t>
      </w:r>
      <w:hyperlink w:history="1" r:id="rId2">
        <w:r w:rsidRPr="4DA5C2B2" w:rsidR="4DA5C2B2">
          <w:rPr>
            <w:rStyle w:val="Hyperlink"/>
            <w:rFonts w:ascii="Arial Narrow" w:hAnsi="Arial Narrow" w:cstheme="minorBidi"/>
          </w:rPr>
          <w:t>Global Initiative to End Wildlife Crime</w:t>
        </w:r>
      </w:hyperlink>
      <w:r w:rsidRPr="4DA5C2B2" w:rsidR="4DA5C2B2">
        <w:rPr>
          <w:rFonts w:ascii="Arial Narrow" w:hAnsi="Arial Narrow" w:cstheme="minorBidi"/>
        </w:rPr>
        <w:t xml:space="preserve"> (EWC), and the </w:t>
      </w:r>
      <w:hyperlink w:history="1" r:id="rId3">
        <w:r w:rsidRPr="4DA5C2B2" w:rsidR="4DA5C2B2">
          <w:rPr>
            <w:rStyle w:val="Hyperlink"/>
            <w:rFonts w:ascii="Arial Narrow" w:hAnsi="Arial Narrow" w:cstheme="minorBidi"/>
          </w:rPr>
          <w:t>Global Initiative against Transnational Organised Crime</w:t>
        </w:r>
      </w:hyperlink>
      <w:r w:rsidRPr="4DA5C2B2" w:rsidR="4DA5C2B2">
        <w:rPr>
          <w:rFonts w:ascii="Arial Narrow" w:hAnsi="Arial Narrow" w:cstheme="minorBidi"/>
        </w:rPr>
        <w:t xml:space="preserve"> (GI-TOC) on 24 February 2022; ‘Wildlife and the Law: Implications and Ways Forward’ in Portland, Oregon at Lewis &amp; Clark Law School in partnership </w:t>
      </w:r>
      <w:r w:rsidRPr="4DA5C2B2" w:rsidR="4DA5C2B2">
        <w:rPr>
          <w:rFonts w:ascii="Arial Narrow" w:hAnsi="Arial Narrow" w:eastAsia="Arial Narrow" w:cs="Arial Narrow"/>
          <w:color w:val="000000" w:themeColor="text1"/>
        </w:rPr>
        <w:t xml:space="preserve">with the </w:t>
      </w:r>
      <w:hyperlink r:id="rId4">
        <w:r w:rsidRPr="4DA5C2B2" w:rsidR="4DA5C2B2">
          <w:rPr>
            <w:rStyle w:val="Hyperlink"/>
            <w:rFonts w:ascii="Arial Narrow" w:hAnsi="Arial Narrow" w:eastAsia="Arial Narrow" w:cs="Arial Narrow"/>
          </w:rPr>
          <w:t>Global Law Alliance for Animals and the Environment (GLA)</w:t>
        </w:r>
      </w:hyperlink>
      <w:r w:rsidRPr="4DA5C2B2" w:rsidR="4DA5C2B2">
        <w:rPr>
          <w:rFonts w:ascii="Arial Narrow" w:hAnsi="Arial Narrow" w:eastAsia="Arial Narrow" w:cs="Arial Narrow"/>
          <w:color w:val="000000" w:themeColor="text1"/>
        </w:rPr>
        <w:t xml:space="preserve"> and the </w:t>
      </w:r>
      <w:hyperlink r:id="rId5">
        <w:r w:rsidRPr="4DA5C2B2" w:rsidR="4DA5C2B2">
          <w:rPr>
            <w:rStyle w:val="Hyperlink"/>
            <w:rFonts w:ascii="Arial Narrow" w:hAnsi="Arial Narrow" w:eastAsia="Arial Narrow" w:cs="Arial Narrow"/>
          </w:rPr>
          <w:t>Center for Animal Law Studies (CALS);</w:t>
        </w:r>
      </w:hyperlink>
      <w:r w:rsidRPr="4DA5C2B2" w:rsidR="4DA5C2B2">
        <w:rPr>
          <w:rFonts w:ascii="Arial Narrow" w:hAnsi="Arial Narrow" w:cstheme="minorBidi"/>
        </w:rPr>
        <w:t xml:space="preserve"> on 15 April 2022; ‘</w:t>
      </w:r>
      <w:hyperlink r:id="rId6">
        <w:r w:rsidRPr="4DA5C2B2" w:rsidR="4DA5C2B2">
          <w:rPr>
            <w:rStyle w:val="Hyperlink"/>
            <w:rFonts w:ascii="Arial Narrow" w:hAnsi="Arial Narrow" w:cstheme="minorBidi"/>
          </w:rPr>
          <w:t>Plants and Wildlife Trade: Implications and Ways Forward</w:t>
        </w:r>
      </w:hyperlink>
      <w:r w:rsidRPr="4DA5C2B2" w:rsidR="4DA5C2B2">
        <w:rPr>
          <w:rFonts w:ascii="Arial Narrow" w:hAnsi="Arial Narrow" w:cstheme="minorBidi"/>
        </w:rPr>
        <w:t xml:space="preserve">’ in Cambridge, UK in partnership with </w:t>
      </w:r>
      <w:hyperlink r:id="rId7">
        <w:r w:rsidRPr="4DA5C2B2" w:rsidR="4DA5C2B2">
          <w:rPr>
            <w:rStyle w:val="Hyperlink"/>
            <w:rFonts w:ascii="Arial Narrow" w:hAnsi="Arial Narrow" w:cstheme="minorBidi"/>
          </w:rPr>
          <w:t>TRAFFIC</w:t>
        </w:r>
      </w:hyperlink>
      <w:r w:rsidRPr="4DA5C2B2" w:rsidR="4DA5C2B2">
        <w:rPr>
          <w:rFonts w:ascii="Arial Narrow" w:hAnsi="Arial Narrow" w:cstheme="minorBidi"/>
        </w:rPr>
        <w:t xml:space="preserve"> on 17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BF" w:rsidP="00200F1A" w:rsidRDefault="00B735BF" w14:paraId="76CCD9EC" w14:textId="12EC9AE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735BF" w:rsidP="00B735BF" w:rsidRDefault="00B735BF" w14:paraId="3442B92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084591"/>
      <w:docPartObj>
        <w:docPartGallery w:val="Page Numbers (Top of Page)"/>
        <w:docPartUnique/>
      </w:docPartObj>
    </w:sdtPr>
    <w:sdtEndPr>
      <w:rPr>
        <w:rStyle w:val="PageNumber"/>
      </w:rPr>
    </w:sdtEndPr>
    <w:sdtContent>
      <w:p w:rsidR="00B735BF" w:rsidP="00200F1A" w:rsidRDefault="00B735BF" w14:paraId="59E2C388" w14:textId="6BC647D0">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2938">
          <w:rPr>
            <w:rStyle w:val="PageNumber"/>
            <w:noProof/>
          </w:rPr>
          <w:t>3</w:t>
        </w:r>
        <w:r>
          <w:rPr>
            <w:rStyle w:val="PageNumber"/>
          </w:rPr>
          <w:fldChar w:fldCharType="end"/>
        </w:r>
      </w:p>
    </w:sdtContent>
  </w:sdt>
  <w:p w:rsidRPr="00976477" w:rsidR="00305095" w:rsidP="00B735BF" w:rsidRDefault="00305095" w14:paraId="23AC0B35" w14:textId="014E77A8">
    <w:pPr>
      <w:ind w:right="360"/>
      <w:rPr>
        <w:rFonts w:asciiTheme="minorHAnsi" w:hAnsiTheme="minorHAnsi" w:cstheme="minorHAnsi"/>
        <w:b/>
      </w:rPr>
    </w:pPr>
    <w:r>
      <w:rPr>
        <w:rFonts w:asciiTheme="minorHAnsi" w:hAnsiTheme="minorHAnsi" w:cstheme="minorHAnsi"/>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93D38" w:rsidR="007C07AC" w:rsidP="4F68E45F" w:rsidRDefault="00B50B6C" w14:paraId="36AFCB2E" w14:textId="4F9D9B56">
    <w:pPr>
      <w:jc w:val="center"/>
      <w:rPr>
        <w:rFonts w:ascii="Arial Narrow" w:hAnsi="Arial Narrow" w:cs="Calibri" w:cstheme="minorAscii"/>
        <w:b w:val="1"/>
        <w:bCs w:val="1"/>
      </w:rPr>
    </w:pPr>
    <w:r w:rsidRPr="4F68E45F" w:rsidR="4F68E45F">
      <w:rPr>
        <w:rFonts w:ascii="Arial Narrow" w:hAnsi="Arial Narrow" w:cs="Calibri" w:cstheme="minorAscii"/>
        <w:b w:val="1"/>
        <w:bCs w:val="1"/>
      </w:rPr>
      <w:t xml:space="preserve">PREVENTING PLANETARY RISK FROM THE NEXT PANDEMIC </w:t>
    </w:r>
    <w:r w:rsidRPr="4F68E45F" w:rsidR="4F68E45F">
      <w:rPr>
        <w:rFonts w:ascii="Arial Narrow" w:hAnsi="Arial Narrow" w:cs="Calibri" w:cstheme="minorAscii"/>
        <w:b w:val="1"/>
        <w:bCs w:val="1"/>
      </w:rPr>
      <w:t>– A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063F"/>
    <w:multiLevelType w:val="hybridMultilevel"/>
    <w:tmpl w:val="B0F29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5B761372"/>
    <w:multiLevelType w:val="hybridMultilevel"/>
    <w:tmpl w:val="44C4927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383609"/>
    <w:multiLevelType w:val="hybridMultilevel"/>
    <w:tmpl w:val="F7F07C0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7E9617E2"/>
    <w:multiLevelType w:val="hybridMultilevel"/>
    <w:tmpl w:val="4DD691D0"/>
    <w:lvl w:ilvl="0" w:tplc="097046D8">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65"/>
    <w:rsid w:val="00021771"/>
    <w:rsid w:val="000243D6"/>
    <w:rsid w:val="00024F23"/>
    <w:rsid w:val="000A3AD9"/>
    <w:rsid w:val="000B0D8E"/>
    <w:rsid w:val="000C4434"/>
    <w:rsid w:val="000D6FDD"/>
    <w:rsid w:val="000E59C3"/>
    <w:rsid w:val="001025F8"/>
    <w:rsid w:val="0012323A"/>
    <w:rsid w:val="00133355"/>
    <w:rsid w:val="00176BE7"/>
    <w:rsid w:val="001863C7"/>
    <w:rsid w:val="00195C96"/>
    <w:rsid w:val="001B1098"/>
    <w:rsid w:val="001C311F"/>
    <w:rsid w:val="00217612"/>
    <w:rsid w:val="0022438F"/>
    <w:rsid w:val="00243919"/>
    <w:rsid w:val="0026776E"/>
    <w:rsid w:val="00273EF8"/>
    <w:rsid w:val="00285959"/>
    <w:rsid w:val="00292938"/>
    <w:rsid w:val="002C7283"/>
    <w:rsid w:val="002D137A"/>
    <w:rsid w:val="002E0798"/>
    <w:rsid w:val="00305095"/>
    <w:rsid w:val="0032770A"/>
    <w:rsid w:val="00332449"/>
    <w:rsid w:val="00334E7E"/>
    <w:rsid w:val="00355127"/>
    <w:rsid w:val="00381324"/>
    <w:rsid w:val="00391BFF"/>
    <w:rsid w:val="00397472"/>
    <w:rsid w:val="003A01CB"/>
    <w:rsid w:val="003A08DE"/>
    <w:rsid w:val="003A1159"/>
    <w:rsid w:val="003E2BA6"/>
    <w:rsid w:val="003F61FA"/>
    <w:rsid w:val="00403D6E"/>
    <w:rsid w:val="0040490E"/>
    <w:rsid w:val="00435D55"/>
    <w:rsid w:val="00460839"/>
    <w:rsid w:val="004832AB"/>
    <w:rsid w:val="00494071"/>
    <w:rsid w:val="004A68E1"/>
    <w:rsid w:val="004B6B01"/>
    <w:rsid w:val="004D6FCA"/>
    <w:rsid w:val="00502E24"/>
    <w:rsid w:val="00510CD7"/>
    <w:rsid w:val="005136BF"/>
    <w:rsid w:val="00517FC1"/>
    <w:rsid w:val="00544E07"/>
    <w:rsid w:val="00545B3E"/>
    <w:rsid w:val="005528D6"/>
    <w:rsid w:val="00555720"/>
    <w:rsid w:val="005802DB"/>
    <w:rsid w:val="005A481B"/>
    <w:rsid w:val="005B05E4"/>
    <w:rsid w:val="005B3BC3"/>
    <w:rsid w:val="00602045"/>
    <w:rsid w:val="006107F3"/>
    <w:rsid w:val="00623009"/>
    <w:rsid w:val="006436BD"/>
    <w:rsid w:val="0068255F"/>
    <w:rsid w:val="006C1E3F"/>
    <w:rsid w:val="006C68BC"/>
    <w:rsid w:val="006D5A16"/>
    <w:rsid w:val="006E167C"/>
    <w:rsid w:val="006E22DD"/>
    <w:rsid w:val="006E542D"/>
    <w:rsid w:val="006E7D9D"/>
    <w:rsid w:val="006E7E22"/>
    <w:rsid w:val="007058D0"/>
    <w:rsid w:val="007108AF"/>
    <w:rsid w:val="007442C8"/>
    <w:rsid w:val="0074612F"/>
    <w:rsid w:val="00747573"/>
    <w:rsid w:val="00747CB5"/>
    <w:rsid w:val="00775215"/>
    <w:rsid w:val="00792A5B"/>
    <w:rsid w:val="007A4539"/>
    <w:rsid w:val="007C07AC"/>
    <w:rsid w:val="007C603F"/>
    <w:rsid w:val="007D4A10"/>
    <w:rsid w:val="00826087"/>
    <w:rsid w:val="00834D80"/>
    <w:rsid w:val="008468FC"/>
    <w:rsid w:val="00850076"/>
    <w:rsid w:val="008700AE"/>
    <w:rsid w:val="00872F51"/>
    <w:rsid w:val="008B2180"/>
    <w:rsid w:val="008C3DC8"/>
    <w:rsid w:val="008D0FBD"/>
    <w:rsid w:val="008E4BC9"/>
    <w:rsid w:val="008F1353"/>
    <w:rsid w:val="0091189B"/>
    <w:rsid w:val="00915063"/>
    <w:rsid w:val="00925630"/>
    <w:rsid w:val="00927665"/>
    <w:rsid w:val="00952C9B"/>
    <w:rsid w:val="00961D2D"/>
    <w:rsid w:val="00976477"/>
    <w:rsid w:val="009A0AE1"/>
    <w:rsid w:val="009C4A5F"/>
    <w:rsid w:val="009E5574"/>
    <w:rsid w:val="00A40369"/>
    <w:rsid w:val="00A4768E"/>
    <w:rsid w:val="00A52B6C"/>
    <w:rsid w:val="00A53E0A"/>
    <w:rsid w:val="00A60AFD"/>
    <w:rsid w:val="00A61B6F"/>
    <w:rsid w:val="00A6750E"/>
    <w:rsid w:val="00A75FCE"/>
    <w:rsid w:val="00A869A5"/>
    <w:rsid w:val="00A93D38"/>
    <w:rsid w:val="00A944F3"/>
    <w:rsid w:val="00AA57A0"/>
    <w:rsid w:val="00AB177B"/>
    <w:rsid w:val="00AD4F29"/>
    <w:rsid w:val="00B01ED6"/>
    <w:rsid w:val="00B36E86"/>
    <w:rsid w:val="00B50B6C"/>
    <w:rsid w:val="00B735BF"/>
    <w:rsid w:val="00B87A8B"/>
    <w:rsid w:val="00BC0727"/>
    <w:rsid w:val="00BD02EB"/>
    <w:rsid w:val="00BD4409"/>
    <w:rsid w:val="00C02E5D"/>
    <w:rsid w:val="00C05069"/>
    <w:rsid w:val="00C137AA"/>
    <w:rsid w:val="00C13B78"/>
    <w:rsid w:val="00C25E1C"/>
    <w:rsid w:val="00C61C9C"/>
    <w:rsid w:val="00CC91DC"/>
    <w:rsid w:val="00CF200B"/>
    <w:rsid w:val="00CF296A"/>
    <w:rsid w:val="00D07C0C"/>
    <w:rsid w:val="00D13A40"/>
    <w:rsid w:val="00D169B3"/>
    <w:rsid w:val="00D24411"/>
    <w:rsid w:val="00D2566A"/>
    <w:rsid w:val="00D3334B"/>
    <w:rsid w:val="00D5314A"/>
    <w:rsid w:val="00D65246"/>
    <w:rsid w:val="00D95992"/>
    <w:rsid w:val="00DB7DF4"/>
    <w:rsid w:val="00DC3584"/>
    <w:rsid w:val="00DC553F"/>
    <w:rsid w:val="00DC6F30"/>
    <w:rsid w:val="00DC75EB"/>
    <w:rsid w:val="00DE606E"/>
    <w:rsid w:val="00DF4011"/>
    <w:rsid w:val="00E25230"/>
    <w:rsid w:val="00E4240D"/>
    <w:rsid w:val="00E447AB"/>
    <w:rsid w:val="00E84A31"/>
    <w:rsid w:val="00E95B39"/>
    <w:rsid w:val="00E96E89"/>
    <w:rsid w:val="00EA23E2"/>
    <w:rsid w:val="00EA4641"/>
    <w:rsid w:val="00EB1097"/>
    <w:rsid w:val="00EC439B"/>
    <w:rsid w:val="00EE08E1"/>
    <w:rsid w:val="00EF538C"/>
    <w:rsid w:val="00F21D03"/>
    <w:rsid w:val="00F231AE"/>
    <w:rsid w:val="00F70742"/>
    <w:rsid w:val="00F85DDD"/>
    <w:rsid w:val="00F862EB"/>
    <w:rsid w:val="00FC2418"/>
    <w:rsid w:val="00FF114B"/>
    <w:rsid w:val="00FF6A58"/>
    <w:rsid w:val="0195F19B"/>
    <w:rsid w:val="024F39E0"/>
    <w:rsid w:val="03375C3A"/>
    <w:rsid w:val="041ED0F1"/>
    <w:rsid w:val="04C5A4D7"/>
    <w:rsid w:val="04CD925D"/>
    <w:rsid w:val="06244AB0"/>
    <w:rsid w:val="07121D73"/>
    <w:rsid w:val="08C668EA"/>
    <w:rsid w:val="096CE6DE"/>
    <w:rsid w:val="099915FA"/>
    <w:rsid w:val="09A10380"/>
    <w:rsid w:val="0A5A4BC5"/>
    <w:rsid w:val="0C846022"/>
    <w:rsid w:val="0CD8A442"/>
    <w:rsid w:val="0E7474A3"/>
    <w:rsid w:val="0E85AF7A"/>
    <w:rsid w:val="103DCE6B"/>
    <w:rsid w:val="1053F05D"/>
    <w:rsid w:val="11171E66"/>
    <w:rsid w:val="11225AE1"/>
    <w:rsid w:val="12668C9A"/>
    <w:rsid w:val="126D4B30"/>
    <w:rsid w:val="171E3B12"/>
    <w:rsid w:val="18C82A3D"/>
    <w:rsid w:val="1913ACF1"/>
    <w:rsid w:val="1979FCC2"/>
    <w:rsid w:val="1A434EEC"/>
    <w:rsid w:val="1BDF1F4D"/>
    <w:rsid w:val="1CEEC80C"/>
    <w:rsid w:val="1DE7B58C"/>
    <w:rsid w:val="1E82AAE7"/>
    <w:rsid w:val="1F16C00F"/>
    <w:rsid w:val="1FA8DE5C"/>
    <w:rsid w:val="202668CE"/>
    <w:rsid w:val="229A3D94"/>
    <w:rsid w:val="2307B6AB"/>
    <w:rsid w:val="235E0990"/>
    <w:rsid w:val="23E395BD"/>
    <w:rsid w:val="257F661E"/>
    <w:rsid w:val="2591B33F"/>
    <w:rsid w:val="25A057E5"/>
    <w:rsid w:val="26B10856"/>
    <w:rsid w:val="26C63F3C"/>
    <w:rsid w:val="273C2846"/>
    <w:rsid w:val="27DB27CE"/>
    <w:rsid w:val="284DC943"/>
    <w:rsid w:val="2C2D8D9E"/>
    <w:rsid w:val="2D04EBD6"/>
    <w:rsid w:val="2D1C5863"/>
    <w:rsid w:val="2D2049DA"/>
    <w:rsid w:val="2ED32CB9"/>
    <w:rsid w:val="2EE48436"/>
    <w:rsid w:val="301FB128"/>
    <w:rsid w:val="3057EA9C"/>
    <w:rsid w:val="3117272E"/>
    <w:rsid w:val="31BC772D"/>
    <w:rsid w:val="343525BC"/>
    <w:rsid w:val="357ED596"/>
    <w:rsid w:val="365D68BD"/>
    <w:rsid w:val="37E7BA4D"/>
    <w:rsid w:val="386BDA93"/>
    <w:rsid w:val="38DCE19A"/>
    <w:rsid w:val="399014CF"/>
    <w:rsid w:val="3B2BE530"/>
    <w:rsid w:val="3BA37B55"/>
    <w:rsid w:val="3C14825C"/>
    <w:rsid w:val="3C882D85"/>
    <w:rsid w:val="3CE0304B"/>
    <w:rsid w:val="3F4C231E"/>
    <w:rsid w:val="3FBFCE47"/>
    <w:rsid w:val="4148A8FC"/>
    <w:rsid w:val="42F76F09"/>
    <w:rsid w:val="42FB8BDB"/>
    <w:rsid w:val="44933F6A"/>
    <w:rsid w:val="44975C3C"/>
    <w:rsid w:val="46332C9D"/>
    <w:rsid w:val="4881FE5D"/>
    <w:rsid w:val="48D487A8"/>
    <w:rsid w:val="492A2C8E"/>
    <w:rsid w:val="4ABCD6DC"/>
    <w:rsid w:val="4AC9E35C"/>
    <w:rsid w:val="4B49F680"/>
    <w:rsid w:val="4BA076C2"/>
    <w:rsid w:val="4C65B3BD"/>
    <w:rsid w:val="4D922A6D"/>
    <w:rsid w:val="4DA5C2B2"/>
    <w:rsid w:val="4E0BCE00"/>
    <w:rsid w:val="4F47BA31"/>
    <w:rsid w:val="4F68E45F"/>
    <w:rsid w:val="4FA9D408"/>
    <w:rsid w:val="4FCBDA77"/>
    <w:rsid w:val="52A1D530"/>
    <w:rsid w:val="52E174CA"/>
    <w:rsid w:val="53870F28"/>
    <w:rsid w:val="56E5D9E2"/>
    <w:rsid w:val="56F96801"/>
    <w:rsid w:val="587C1005"/>
    <w:rsid w:val="59E3C3C4"/>
    <w:rsid w:val="5A17E066"/>
    <w:rsid w:val="5CA57B7C"/>
    <w:rsid w:val="5CAA5D7F"/>
    <w:rsid w:val="5E077A59"/>
    <w:rsid w:val="5E2D0583"/>
    <w:rsid w:val="5F9E4C6D"/>
    <w:rsid w:val="61EED5A9"/>
    <w:rsid w:val="623C1AA8"/>
    <w:rsid w:val="62FB94A3"/>
    <w:rsid w:val="630076A6"/>
    <w:rsid w:val="63BEC2AC"/>
    <w:rsid w:val="6490F5E5"/>
    <w:rsid w:val="654958BF"/>
    <w:rsid w:val="655A930D"/>
    <w:rsid w:val="66150A42"/>
    <w:rsid w:val="664BBFCF"/>
    <w:rsid w:val="67B0DAA3"/>
    <w:rsid w:val="686604B3"/>
    <w:rsid w:val="689233CF"/>
    <w:rsid w:val="68D9AFDC"/>
    <w:rsid w:val="693783CE"/>
    <w:rsid w:val="6A1461FC"/>
    <w:rsid w:val="6ABA2BD2"/>
    <w:rsid w:val="6ACCC4D6"/>
    <w:rsid w:val="6B089EC6"/>
    <w:rsid w:val="6B0B888B"/>
    <w:rsid w:val="6C11509E"/>
    <w:rsid w:val="6DD8755E"/>
    <w:rsid w:val="6E4B16D3"/>
    <w:rsid w:val="6EE7D31F"/>
    <w:rsid w:val="6F48F160"/>
    <w:rsid w:val="6F4D0E32"/>
    <w:rsid w:val="6F8D9CF5"/>
    <w:rsid w:val="710B2170"/>
    <w:rsid w:val="720CE6F9"/>
    <w:rsid w:val="72BF6C8B"/>
    <w:rsid w:val="72C53DB7"/>
    <w:rsid w:val="73111A7A"/>
    <w:rsid w:val="745B3CEC"/>
    <w:rsid w:val="757BAEE5"/>
    <w:rsid w:val="764B516D"/>
    <w:rsid w:val="770C8738"/>
    <w:rsid w:val="77CEEBF3"/>
    <w:rsid w:val="787C287D"/>
    <w:rsid w:val="78A85799"/>
    <w:rsid w:val="78B34FA7"/>
    <w:rsid w:val="78C17FF6"/>
    <w:rsid w:val="7988E777"/>
    <w:rsid w:val="7B2999DB"/>
    <w:rsid w:val="7BDFF85B"/>
    <w:rsid w:val="7BEED6D6"/>
    <w:rsid w:val="7BFB565F"/>
    <w:rsid w:val="7C128583"/>
    <w:rsid w:val="7D94F119"/>
    <w:rsid w:val="7DCDDB52"/>
    <w:rsid w:val="7E0FDDE4"/>
    <w:rsid w:val="7E308996"/>
    <w:rsid w:val="7FF2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0DFC"/>
  <w15:chartTrackingRefBased/>
  <w15:docId w15:val="{24F04DC9-BD01-42EB-A023-E0F7E51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28D6"/>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link w:val="Heading1Char"/>
    <w:uiPriority w:val="9"/>
    <w:qFormat/>
    <w:rsid w:val="00AD4F29"/>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27665"/>
  </w:style>
  <w:style w:type="paragraph" w:styleId="Footer">
    <w:name w:val="footer"/>
    <w:basedOn w:val="Normal"/>
    <w:link w:val="Foot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27665"/>
  </w:style>
  <w:style w:type="paragraph" w:styleId="ListParagraph">
    <w:name w:val="List Paragraph"/>
    <w:basedOn w:val="Normal"/>
    <w:uiPriority w:val="34"/>
    <w:qFormat/>
    <w:rsid w:val="00927665"/>
    <w:pPr>
      <w:spacing w:after="160" w:line="259" w:lineRule="auto"/>
      <w:ind w:left="720"/>
      <w:contextualSpacing/>
    </w:pPr>
    <w:rPr>
      <w:rFonts w:asciiTheme="minorHAnsi" w:hAnsiTheme="minorHAnsi" w:eastAsiaTheme="minorHAnsi" w:cstheme="minorBidi"/>
      <w:sz w:val="22"/>
      <w:szCs w:val="22"/>
      <w:lang w:eastAsia="en-US"/>
    </w:rPr>
  </w:style>
  <w:style w:type="paragraph" w:styleId="Default" w:customStyle="1">
    <w:name w:val="Default"/>
    <w:rsid w:val="007D4A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75EB"/>
    <w:rPr>
      <w:color w:val="0563C1" w:themeColor="hyperlink"/>
      <w:u w:val="single"/>
    </w:rPr>
  </w:style>
  <w:style w:type="paragraph" w:styleId="FootnoteText">
    <w:name w:val="footnote text"/>
    <w:basedOn w:val="Normal"/>
    <w:link w:val="FootnoteTextChar"/>
    <w:uiPriority w:val="99"/>
    <w:semiHidden/>
    <w:unhideWhenUsed/>
    <w:rsid w:val="00976477"/>
    <w:rPr>
      <w:sz w:val="20"/>
      <w:szCs w:val="20"/>
    </w:rPr>
  </w:style>
  <w:style w:type="character" w:styleId="FootnoteTextChar" w:customStyle="1">
    <w:name w:val="Footnote Text Char"/>
    <w:basedOn w:val="DefaultParagraphFont"/>
    <w:link w:val="FootnoteText"/>
    <w:uiPriority w:val="99"/>
    <w:semiHidden/>
    <w:rsid w:val="00976477"/>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unhideWhenUsed/>
    <w:rsid w:val="00976477"/>
    <w:rPr>
      <w:vertAlign w:val="superscript"/>
    </w:rPr>
  </w:style>
  <w:style w:type="character" w:styleId="UnresolvedMention" w:customStyle="1">
    <w:name w:val="Unresolved Mention"/>
    <w:basedOn w:val="DefaultParagraphFont"/>
    <w:uiPriority w:val="99"/>
    <w:semiHidden/>
    <w:unhideWhenUsed/>
    <w:rsid w:val="001863C7"/>
    <w:rPr>
      <w:color w:val="605E5C"/>
      <w:shd w:val="clear" w:color="auto" w:fill="E1DFDD"/>
    </w:rPr>
  </w:style>
  <w:style w:type="character" w:styleId="PageNumber">
    <w:name w:val="page number"/>
    <w:basedOn w:val="DefaultParagraphFont"/>
    <w:uiPriority w:val="99"/>
    <w:semiHidden/>
    <w:unhideWhenUsed/>
    <w:rsid w:val="007C07AC"/>
  </w:style>
  <w:style w:type="character" w:styleId="FollowedHyperlink">
    <w:name w:val="FollowedHyperlink"/>
    <w:basedOn w:val="DefaultParagraphFont"/>
    <w:uiPriority w:val="99"/>
    <w:semiHidden/>
    <w:unhideWhenUsed/>
    <w:rsid w:val="009A0AE1"/>
    <w:rPr>
      <w:color w:val="954F72" w:themeColor="followedHyperlink"/>
      <w:u w:val="single"/>
    </w:rPr>
  </w:style>
  <w:style w:type="character" w:styleId="Heading1Char" w:customStyle="1">
    <w:name w:val="Heading 1 Char"/>
    <w:basedOn w:val="DefaultParagraphFont"/>
    <w:link w:val="Heading1"/>
    <w:uiPriority w:val="9"/>
    <w:rsid w:val="00AD4F29"/>
    <w:rPr>
      <w:rFonts w:ascii="Times New Roman" w:hAnsi="Times New Roman" w:eastAsia="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2439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3919"/>
    <w:rPr>
      <w:rFonts w:ascii="Segoe UI" w:hAnsi="Segoe UI" w:eastAsia="Times New Roman" w:cs="Segoe UI"/>
      <w:sz w:val="18"/>
      <w:szCs w:val="18"/>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1">
      <w:bodyDiv w:val="1"/>
      <w:marLeft w:val="0"/>
      <w:marRight w:val="0"/>
      <w:marTop w:val="0"/>
      <w:marBottom w:val="0"/>
      <w:divBdr>
        <w:top w:val="none" w:sz="0" w:space="0" w:color="auto"/>
        <w:left w:val="none" w:sz="0" w:space="0" w:color="auto"/>
        <w:bottom w:val="none" w:sz="0" w:space="0" w:color="auto"/>
        <w:right w:val="none" w:sz="0" w:space="0" w:color="auto"/>
      </w:divBdr>
    </w:div>
    <w:div w:id="65694139">
      <w:bodyDiv w:val="1"/>
      <w:marLeft w:val="0"/>
      <w:marRight w:val="0"/>
      <w:marTop w:val="0"/>
      <w:marBottom w:val="0"/>
      <w:divBdr>
        <w:top w:val="none" w:sz="0" w:space="0" w:color="auto"/>
        <w:left w:val="none" w:sz="0" w:space="0" w:color="auto"/>
        <w:bottom w:val="none" w:sz="0" w:space="0" w:color="auto"/>
        <w:right w:val="none" w:sz="0" w:space="0" w:color="auto"/>
      </w:divBdr>
      <w:divsChild>
        <w:div w:id="1389576041">
          <w:marLeft w:val="0"/>
          <w:marRight w:val="0"/>
          <w:marTop w:val="0"/>
          <w:marBottom w:val="0"/>
          <w:divBdr>
            <w:top w:val="none" w:sz="0" w:space="0" w:color="auto"/>
            <w:left w:val="none" w:sz="0" w:space="0" w:color="auto"/>
            <w:bottom w:val="none" w:sz="0" w:space="0" w:color="auto"/>
            <w:right w:val="none" w:sz="0" w:space="0" w:color="auto"/>
          </w:divBdr>
        </w:div>
        <w:div w:id="712463145">
          <w:marLeft w:val="0"/>
          <w:marRight w:val="0"/>
          <w:marTop w:val="0"/>
          <w:marBottom w:val="0"/>
          <w:divBdr>
            <w:top w:val="none" w:sz="0" w:space="0" w:color="auto"/>
            <w:left w:val="none" w:sz="0" w:space="0" w:color="auto"/>
            <w:bottom w:val="none" w:sz="0" w:space="0" w:color="auto"/>
            <w:right w:val="none" w:sz="0" w:space="0" w:color="auto"/>
          </w:divBdr>
        </w:div>
        <w:div w:id="1866558308">
          <w:marLeft w:val="0"/>
          <w:marRight w:val="0"/>
          <w:marTop w:val="0"/>
          <w:marBottom w:val="0"/>
          <w:divBdr>
            <w:top w:val="none" w:sz="0" w:space="0" w:color="auto"/>
            <w:left w:val="none" w:sz="0" w:space="0" w:color="auto"/>
            <w:bottom w:val="none" w:sz="0" w:space="0" w:color="auto"/>
            <w:right w:val="none" w:sz="0" w:space="0" w:color="auto"/>
          </w:divBdr>
        </w:div>
        <w:div w:id="355808637">
          <w:marLeft w:val="0"/>
          <w:marRight w:val="0"/>
          <w:marTop w:val="0"/>
          <w:marBottom w:val="0"/>
          <w:divBdr>
            <w:top w:val="none" w:sz="0" w:space="0" w:color="auto"/>
            <w:left w:val="none" w:sz="0" w:space="0" w:color="auto"/>
            <w:bottom w:val="none" w:sz="0" w:space="0" w:color="auto"/>
            <w:right w:val="none" w:sz="0" w:space="0" w:color="auto"/>
          </w:divBdr>
        </w:div>
        <w:div w:id="194080540">
          <w:marLeft w:val="0"/>
          <w:marRight w:val="0"/>
          <w:marTop w:val="0"/>
          <w:marBottom w:val="0"/>
          <w:divBdr>
            <w:top w:val="none" w:sz="0" w:space="0" w:color="auto"/>
            <w:left w:val="none" w:sz="0" w:space="0" w:color="auto"/>
            <w:bottom w:val="none" w:sz="0" w:space="0" w:color="auto"/>
            <w:right w:val="none" w:sz="0" w:space="0" w:color="auto"/>
          </w:divBdr>
        </w:div>
        <w:div w:id="673536510">
          <w:marLeft w:val="0"/>
          <w:marRight w:val="0"/>
          <w:marTop w:val="0"/>
          <w:marBottom w:val="0"/>
          <w:divBdr>
            <w:top w:val="none" w:sz="0" w:space="0" w:color="auto"/>
            <w:left w:val="none" w:sz="0" w:space="0" w:color="auto"/>
            <w:bottom w:val="none" w:sz="0" w:space="0" w:color="auto"/>
            <w:right w:val="none" w:sz="0" w:space="0" w:color="auto"/>
          </w:divBdr>
        </w:div>
        <w:div w:id="142044638">
          <w:marLeft w:val="0"/>
          <w:marRight w:val="0"/>
          <w:marTop w:val="0"/>
          <w:marBottom w:val="0"/>
          <w:divBdr>
            <w:top w:val="none" w:sz="0" w:space="0" w:color="auto"/>
            <w:left w:val="none" w:sz="0" w:space="0" w:color="auto"/>
            <w:bottom w:val="none" w:sz="0" w:space="0" w:color="auto"/>
            <w:right w:val="none" w:sz="0" w:space="0" w:color="auto"/>
          </w:divBdr>
        </w:div>
      </w:divsChild>
    </w:div>
    <w:div w:id="340623007">
      <w:bodyDiv w:val="1"/>
      <w:marLeft w:val="0"/>
      <w:marRight w:val="0"/>
      <w:marTop w:val="0"/>
      <w:marBottom w:val="0"/>
      <w:divBdr>
        <w:top w:val="none" w:sz="0" w:space="0" w:color="auto"/>
        <w:left w:val="none" w:sz="0" w:space="0" w:color="auto"/>
        <w:bottom w:val="none" w:sz="0" w:space="0" w:color="auto"/>
        <w:right w:val="none" w:sz="0" w:space="0" w:color="auto"/>
      </w:divBdr>
    </w:div>
    <w:div w:id="444423754">
      <w:bodyDiv w:val="1"/>
      <w:marLeft w:val="0"/>
      <w:marRight w:val="0"/>
      <w:marTop w:val="0"/>
      <w:marBottom w:val="0"/>
      <w:divBdr>
        <w:top w:val="none" w:sz="0" w:space="0" w:color="auto"/>
        <w:left w:val="none" w:sz="0" w:space="0" w:color="auto"/>
        <w:bottom w:val="none" w:sz="0" w:space="0" w:color="auto"/>
        <w:right w:val="none" w:sz="0" w:space="0" w:color="auto"/>
      </w:divBdr>
    </w:div>
    <w:div w:id="549417809">
      <w:bodyDiv w:val="1"/>
      <w:marLeft w:val="0"/>
      <w:marRight w:val="0"/>
      <w:marTop w:val="0"/>
      <w:marBottom w:val="0"/>
      <w:divBdr>
        <w:top w:val="none" w:sz="0" w:space="0" w:color="auto"/>
        <w:left w:val="none" w:sz="0" w:space="0" w:color="auto"/>
        <w:bottom w:val="none" w:sz="0" w:space="0" w:color="auto"/>
        <w:right w:val="none" w:sz="0" w:space="0" w:color="auto"/>
      </w:divBdr>
      <w:divsChild>
        <w:div w:id="1327056907">
          <w:marLeft w:val="0"/>
          <w:marRight w:val="0"/>
          <w:marTop w:val="0"/>
          <w:marBottom w:val="120"/>
          <w:divBdr>
            <w:top w:val="none" w:sz="0" w:space="0" w:color="auto"/>
            <w:left w:val="none" w:sz="0" w:space="0" w:color="auto"/>
            <w:bottom w:val="none" w:sz="0" w:space="0" w:color="auto"/>
            <w:right w:val="none" w:sz="0" w:space="0" w:color="auto"/>
          </w:divBdr>
          <w:divsChild>
            <w:div w:id="1127892912">
              <w:marLeft w:val="0"/>
              <w:marRight w:val="0"/>
              <w:marTop w:val="0"/>
              <w:marBottom w:val="0"/>
              <w:divBdr>
                <w:top w:val="none" w:sz="0" w:space="0" w:color="auto"/>
                <w:left w:val="none" w:sz="0" w:space="0" w:color="auto"/>
                <w:bottom w:val="none" w:sz="0" w:space="0" w:color="auto"/>
                <w:right w:val="none" w:sz="0" w:space="0" w:color="auto"/>
              </w:divBdr>
            </w:div>
          </w:divsChild>
        </w:div>
        <w:div w:id="479689861">
          <w:marLeft w:val="0"/>
          <w:marRight w:val="0"/>
          <w:marTop w:val="0"/>
          <w:marBottom w:val="120"/>
          <w:divBdr>
            <w:top w:val="none" w:sz="0" w:space="0" w:color="auto"/>
            <w:left w:val="none" w:sz="0" w:space="0" w:color="auto"/>
            <w:bottom w:val="none" w:sz="0" w:space="0" w:color="auto"/>
            <w:right w:val="none" w:sz="0" w:space="0" w:color="auto"/>
          </w:divBdr>
          <w:divsChild>
            <w:div w:id="2046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987">
      <w:bodyDiv w:val="1"/>
      <w:marLeft w:val="0"/>
      <w:marRight w:val="0"/>
      <w:marTop w:val="0"/>
      <w:marBottom w:val="0"/>
      <w:divBdr>
        <w:top w:val="none" w:sz="0" w:space="0" w:color="auto"/>
        <w:left w:val="none" w:sz="0" w:space="0" w:color="auto"/>
        <w:bottom w:val="none" w:sz="0" w:space="0" w:color="auto"/>
        <w:right w:val="none" w:sz="0" w:space="0" w:color="auto"/>
      </w:divBdr>
    </w:div>
    <w:div w:id="1327628716">
      <w:bodyDiv w:val="1"/>
      <w:marLeft w:val="0"/>
      <w:marRight w:val="0"/>
      <w:marTop w:val="0"/>
      <w:marBottom w:val="0"/>
      <w:divBdr>
        <w:top w:val="none" w:sz="0" w:space="0" w:color="auto"/>
        <w:left w:val="none" w:sz="0" w:space="0" w:color="auto"/>
        <w:bottom w:val="none" w:sz="0" w:space="0" w:color="auto"/>
        <w:right w:val="none" w:sz="0" w:space="0" w:color="auto"/>
      </w:divBdr>
    </w:div>
    <w:div w:id="1465387991">
      <w:bodyDiv w:val="1"/>
      <w:marLeft w:val="0"/>
      <w:marRight w:val="0"/>
      <w:marTop w:val="0"/>
      <w:marBottom w:val="0"/>
      <w:divBdr>
        <w:top w:val="none" w:sz="0" w:space="0" w:color="auto"/>
        <w:left w:val="none" w:sz="0" w:space="0" w:color="auto"/>
        <w:bottom w:val="none" w:sz="0" w:space="0" w:color="auto"/>
        <w:right w:val="none" w:sz="0" w:space="0" w:color="auto"/>
      </w:divBdr>
    </w:div>
    <w:div w:id="1636906402">
      <w:bodyDiv w:val="1"/>
      <w:marLeft w:val="0"/>
      <w:marRight w:val="0"/>
      <w:marTop w:val="0"/>
      <w:marBottom w:val="0"/>
      <w:divBdr>
        <w:top w:val="none" w:sz="0" w:space="0" w:color="auto"/>
        <w:left w:val="none" w:sz="0" w:space="0" w:color="auto"/>
        <w:bottom w:val="none" w:sz="0" w:space="0" w:color="auto"/>
        <w:right w:val="none" w:sz="0" w:space="0" w:color="auto"/>
      </w:divBdr>
    </w:div>
    <w:div w:id="1680501907">
      <w:bodyDiv w:val="1"/>
      <w:marLeft w:val="0"/>
      <w:marRight w:val="0"/>
      <w:marTop w:val="0"/>
      <w:marBottom w:val="0"/>
      <w:divBdr>
        <w:top w:val="none" w:sz="0" w:space="0" w:color="auto"/>
        <w:left w:val="none" w:sz="0" w:space="0" w:color="auto"/>
        <w:bottom w:val="none" w:sz="0" w:space="0" w:color="auto"/>
        <w:right w:val="none" w:sz="0" w:space="0" w:color="auto"/>
      </w:divBdr>
    </w:div>
    <w:div w:id="2012641418">
      <w:bodyDiv w:val="1"/>
      <w:marLeft w:val="0"/>
      <w:marRight w:val="0"/>
      <w:marTop w:val="0"/>
      <w:marBottom w:val="0"/>
      <w:divBdr>
        <w:top w:val="none" w:sz="0" w:space="0" w:color="auto"/>
        <w:left w:val="none" w:sz="0" w:space="0" w:color="auto"/>
        <w:bottom w:val="none" w:sz="0" w:space="0" w:color="auto"/>
        <w:right w:val="none" w:sz="0" w:space="0" w:color="auto"/>
      </w:divBdr>
    </w:div>
    <w:div w:id="2045518824">
      <w:bodyDiv w:val="1"/>
      <w:marLeft w:val="0"/>
      <w:marRight w:val="0"/>
      <w:marTop w:val="0"/>
      <w:marBottom w:val="0"/>
      <w:divBdr>
        <w:top w:val="none" w:sz="0" w:space="0" w:color="auto"/>
        <w:left w:val="none" w:sz="0" w:space="0" w:color="auto"/>
        <w:bottom w:val="none" w:sz="0" w:space="0" w:color="auto"/>
        <w:right w:val="none" w:sz="0" w:space="0" w:color="auto"/>
      </w:divBdr>
      <w:divsChild>
        <w:div w:id="1545943072">
          <w:marLeft w:val="0"/>
          <w:marRight w:val="0"/>
          <w:marTop w:val="0"/>
          <w:marBottom w:val="120"/>
          <w:divBdr>
            <w:top w:val="none" w:sz="0" w:space="0" w:color="auto"/>
            <w:left w:val="none" w:sz="0" w:space="0" w:color="auto"/>
            <w:bottom w:val="none" w:sz="0" w:space="0" w:color="auto"/>
            <w:right w:val="none" w:sz="0" w:space="0" w:color="auto"/>
          </w:divBdr>
          <w:divsChild>
            <w:div w:id="1893999911">
              <w:marLeft w:val="0"/>
              <w:marRight w:val="0"/>
              <w:marTop w:val="0"/>
              <w:marBottom w:val="0"/>
              <w:divBdr>
                <w:top w:val="none" w:sz="0" w:space="0" w:color="auto"/>
                <w:left w:val="none" w:sz="0" w:space="0" w:color="auto"/>
                <w:bottom w:val="none" w:sz="0" w:space="0" w:color="auto"/>
                <w:right w:val="none" w:sz="0" w:space="0" w:color="auto"/>
              </w:divBdr>
            </w:div>
          </w:divsChild>
        </w:div>
        <w:div w:id="1176459787">
          <w:marLeft w:val="0"/>
          <w:marRight w:val="0"/>
          <w:marTop w:val="0"/>
          <w:marBottom w:val="120"/>
          <w:divBdr>
            <w:top w:val="none" w:sz="0" w:space="0" w:color="auto"/>
            <w:left w:val="none" w:sz="0" w:space="0" w:color="auto"/>
            <w:bottom w:val="none" w:sz="0" w:space="0" w:color="auto"/>
            <w:right w:val="none" w:sz="0" w:space="0" w:color="auto"/>
          </w:divBdr>
          <w:divsChild>
            <w:div w:id="1084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glossaryDocument" Target="glossary/document.xml" Id="rId22" /><Relationship Type="http://schemas.openxmlformats.org/officeDocument/2006/relationships/hyperlink" Target="https://www.wcs.org/" TargetMode="External" Id="Rbfd6c0927403478d" /><Relationship Type="http://schemas.openxmlformats.org/officeDocument/2006/relationships/hyperlink" Target="https://youtu.be/rsYEcajZz7o" TargetMode="External" Id="R5a37a69cf33f4ef0" /><Relationship Type="http://schemas.openxmlformats.org/officeDocument/2006/relationships/hyperlink" Target="https://researchportal.northumbria.ac.uk/en/persons/tanya-wyatt" TargetMode="External" Id="R5b4d538c80b64f02" /><Relationship Type="http://schemas.openxmlformats.org/officeDocument/2006/relationships/hyperlink" Target="http://drtwyatt.weebly.com/cites-implementation-and-compliance.html" TargetMode="External" Id="R1de937e0fea24558" /><Relationship Type="http://schemas.openxmlformats.org/officeDocument/2006/relationships/hyperlink" Target="http://www.wildlifetradefutures.com" TargetMode="External" Id="R345a60e925664418" /><Relationship Type="http://schemas.openxmlformats.org/officeDocument/2006/relationships/hyperlink" Target="https://www.xjtlu.edu.cn/en/departments/academic-departments/health-and-environmental-sciences/staff/lingyun-xiao" TargetMode="External" Id="Rbcfd888ef52d4ab0" /><Relationship Type="http://schemas.openxmlformats.org/officeDocument/2006/relationships/hyperlink" Target="https://www.cifor.org/" TargetMode="External" Id="R6e14d6c94c204c13" /><Relationship Type="http://schemas.openxmlformats.org/officeDocument/2006/relationships/hyperlink" Target="https://www.youtube.com/user/ESRCGreenCrime" TargetMode="External" Id="Rf08bcaee48484b3d" /><Relationship Type="http://schemas.openxmlformats.org/officeDocument/2006/relationships/footer" Target="footer2.xml" Id="R903fe8787525412b" /></Relationships>
</file>

<file path=word/_rels/footnotes.xml.rels><?xml version="1.0" encoding="UTF-8" standalone="yes"?>
<Relationships xmlns="http://schemas.openxmlformats.org/package/2006/relationships"><Relationship Id="rId3" Type="http://schemas.openxmlformats.org/officeDocument/2006/relationships/hyperlink" Target="https://globalinitiative.net/" TargetMode="External"/><Relationship Id="rId7" Type="http://schemas.openxmlformats.org/officeDocument/2006/relationships/hyperlink" Target="https://www.traffic.org/" TargetMode="External"/><Relationship Id="rId2" Type="http://schemas.openxmlformats.org/officeDocument/2006/relationships/hyperlink" Target="https://endwildlifecrime.org/" TargetMode="External"/><Relationship Id="rId1" Type="http://schemas.openxmlformats.org/officeDocument/2006/relationships/hyperlink" Target="https://youtu.be/UOk0D3BDCU0" TargetMode="External"/><Relationship Id="rId6" Type="http://schemas.openxmlformats.org/officeDocument/2006/relationships/hyperlink" Target="https://youtu.be/7LkGycU9x_4" TargetMode="External"/><Relationship Id="rId5" Type="http://schemas.openxmlformats.org/officeDocument/2006/relationships/hyperlink" Target="https://law.lclark.edu/centers/animal_law_studies/" TargetMode="External"/><Relationship Id="rId4" Type="http://schemas.openxmlformats.org/officeDocument/2006/relationships/hyperlink" Target="https://law.lclark.edu/clinics/global-law-alliance-for-animals-and-the-environ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E770B"/>
    <w:rsid w:val="003C3BC1"/>
    <w:rsid w:val="00CE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715B-4F9A-469B-9337-B372C6D678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University at Newcastle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Tanya Wyatt</dc:creator>
  <keywords/>
  <dc:description/>
  <lastModifiedBy>Tanya Wyatt</lastModifiedBy>
  <revision>5</revision>
  <dcterms:created xsi:type="dcterms:W3CDTF">2022-06-14T11:51:00.0000000Z</dcterms:created>
  <dcterms:modified xsi:type="dcterms:W3CDTF">2022-07-04T14:04:32.3912557Z</dcterms:modified>
</coreProperties>
</file>